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47A34" w14:textId="6FF30693" w:rsidR="00601E70" w:rsidRDefault="0074792A">
      <w:pPr>
        <w:rPr>
          <w:b/>
          <w:bCs/>
          <w:sz w:val="28"/>
          <w:szCs w:val="28"/>
        </w:rPr>
      </w:pPr>
      <w:r>
        <w:rPr>
          <w:b/>
          <w:bCs/>
          <w:sz w:val="28"/>
          <w:szCs w:val="28"/>
        </w:rPr>
        <w:t>Retningslinjer – Tilskudd til studiesenter 202</w:t>
      </w:r>
      <w:r w:rsidR="00233DC2">
        <w:rPr>
          <w:b/>
          <w:bCs/>
          <w:sz w:val="28"/>
          <w:szCs w:val="28"/>
        </w:rPr>
        <w:t>6</w:t>
      </w:r>
      <w:r w:rsidR="00EF1333">
        <w:rPr>
          <w:b/>
          <w:bCs/>
          <w:sz w:val="28"/>
          <w:szCs w:val="28"/>
        </w:rPr>
        <w:t xml:space="preserve"> – Studiesenterordninga - </w:t>
      </w:r>
      <w:r>
        <w:rPr>
          <w:b/>
          <w:bCs/>
          <w:sz w:val="28"/>
          <w:szCs w:val="28"/>
        </w:rPr>
        <w:t xml:space="preserve">Telemark fylkeskommune </w:t>
      </w:r>
    </w:p>
    <w:p w14:paraId="636E51C1" w14:textId="77777777" w:rsidR="00F003BD" w:rsidRDefault="00F003BD">
      <w:pPr>
        <w:rPr>
          <w:b/>
          <w:bCs/>
          <w:sz w:val="24"/>
          <w:szCs w:val="24"/>
        </w:rPr>
      </w:pPr>
    </w:p>
    <w:p w14:paraId="674AE9BC" w14:textId="37062B0A" w:rsidR="0074792A" w:rsidRDefault="00F003BD">
      <w:pPr>
        <w:rPr>
          <w:b/>
          <w:bCs/>
          <w:sz w:val="24"/>
          <w:szCs w:val="24"/>
        </w:rPr>
      </w:pPr>
      <w:r>
        <w:rPr>
          <w:b/>
          <w:bCs/>
          <w:sz w:val="24"/>
          <w:szCs w:val="24"/>
        </w:rPr>
        <w:t>Retningslinjene bygger på Forskrift om Kommunal- og distriktsdepartementets tilskot til kompetanse og arbeidskraft i distrikta, FOR-202</w:t>
      </w:r>
      <w:r w:rsidR="00BF632E">
        <w:rPr>
          <w:b/>
          <w:bCs/>
          <w:sz w:val="24"/>
          <w:szCs w:val="24"/>
        </w:rPr>
        <w:t>5</w:t>
      </w:r>
      <w:r>
        <w:rPr>
          <w:b/>
          <w:bCs/>
          <w:sz w:val="24"/>
          <w:szCs w:val="24"/>
        </w:rPr>
        <w:t>-04-02-576</w:t>
      </w:r>
    </w:p>
    <w:p w14:paraId="0F620F59" w14:textId="77777777" w:rsidR="00C71D85" w:rsidRPr="00C71D85" w:rsidRDefault="00C71D85">
      <w:pPr>
        <w:rPr>
          <w:b/>
          <w:bCs/>
          <w:color w:val="FF0000"/>
          <w:sz w:val="24"/>
          <w:szCs w:val="24"/>
        </w:rPr>
      </w:pPr>
    </w:p>
    <w:p w14:paraId="512A0AE7" w14:textId="79981344" w:rsidR="0074792A" w:rsidRDefault="0074792A" w:rsidP="0074792A">
      <w:pPr>
        <w:pStyle w:val="Listeavsnitt"/>
        <w:numPr>
          <w:ilvl w:val="0"/>
          <w:numId w:val="1"/>
        </w:numPr>
        <w:spacing w:after="0"/>
        <w:ind w:left="357" w:hanging="357"/>
        <w:rPr>
          <w:b/>
          <w:bCs/>
          <w:sz w:val="24"/>
          <w:szCs w:val="24"/>
        </w:rPr>
      </w:pPr>
      <w:r>
        <w:rPr>
          <w:b/>
          <w:bCs/>
          <w:sz w:val="24"/>
          <w:szCs w:val="24"/>
        </w:rPr>
        <w:t>Formål</w:t>
      </w:r>
    </w:p>
    <w:p w14:paraId="1DE1586B" w14:textId="515D340A" w:rsidR="001A47CC" w:rsidRDefault="00A16631" w:rsidP="0074792A">
      <w:pPr>
        <w:spacing w:after="0"/>
        <w:rPr>
          <w:sz w:val="24"/>
          <w:szCs w:val="24"/>
        </w:rPr>
      </w:pPr>
      <w:r w:rsidRPr="005428FB">
        <w:rPr>
          <w:sz w:val="24"/>
          <w:szCs w:val="24"/>
        </w:rPr>
        <w:t>Studi</w:t>
      </w:r>
      <w:r w:rsidR="00D31B69" w:rsidRPr="005428FB">
        <w:rPr>
          <w:sz w:val="24"/>
          <w:szCs w:val="24"/>
        </w:rPr>
        <w:t>e</w:t>
      </w:r>
      <w:r w:rsidRPr="005428FB">
        <w:rPr>
          <w:sz w:val="24"/>
          <w:szCs w:val="24"/>
        </w:rPr>
        <w:t>senterordninga skal bygge opp under satsingsområde</w:t>
      </w:r>
      <w:r w:rsidR="00D31B69" w:rsidRPr="005428FB">
        <w:rPr>
          <w:sz w:val="24"/>
          <w:szCs w:val="24"/>
        </w:rPr>
        <w:t>r og hovedmål</w:t>
      </w:r>
      <w:r w:rsidRPr="005428FB">
        <w:rPr>
          <w:sz w:val="24"/>
          <w:szCs w:val="24"/>
        </w:rPr>
        <w:t xml:space="preserve"> i Telemarksplanen </w:t>
      </w:r>
      <w:r w:rsidR="00D31B69" w:rsidRPr="005428FB">
        <w:rPr>
          <w:sz w:val="24"/>
          <w:szCs w:val="24"/>
        </w:rPr>
        <w:t xml:space="preserve">knyttet til Inkluderende, naturrike og skapende Telemark. Regional kompetansestrategi for Telemark </w:t>
      </w:r>
      <w:r w:rsidR="007E294E" w:rsidRPr="005428FB">
        <w:rPr>
          <w:sz w:val="24"/>
          <w:szCs w:val="24"/>
        </w:rPr>
        <w:t xml:space="preserve">gir rammer </w:t>
      </w:r>
      <w:r w:rsidR="005428FB" w:rsidRPr="005428FB">
        <w:rPr>
          <w:sz w:val="24"/>
          <w:szCs w:val="24"/>
        </w:rPr>
        <w:t xml:space="preserve">og føringer </w:t>
      </w:r>
      <w:r w:rsidR="007E294E" w:rsidRPr="005428FB">
        <w:rPr>
          <w:sz w:val="24"/>
          <w:szCs w:val="24"/>
        </w:rPr>
        <w:t>for viktige satsing</w:t>
      </w:r>
      <w:r w:rsidR="005428FB" w:rsidRPr="005428FB">
        <w:rPr>
          <w:sz w:val="24"/>
          <w:szCs w:val="24"/>
        </w:rPr>
        <w:t xml:space="preserve">er med mål om bedre balanse mellom tilbud og etterspørsel av kompetanse. </w:t>
      </w:r>
    </w:p>
    <w:p w14:paraId="097BC58F" w14:textId="77777777" w:rsidR="005428FB" w:rsidRPr="005428FB" w:rsidRDefault="005428FB" w:rsidP="0074792A">
      <w:pPr>
        <w:spacing w:after="0"/>
        <w:rPr>
          <w:sz w:val="24"/>
          <w:szCs w:val="24"/>
        </w:rPr>
      </w:pPr>
    </w:p>
    <w:p w14:paraId="4658AF5F" w14:textId="423965F6" w:rsidR="0074792A" w:rsidRPr="00EB0387" w:rsidRDefault="00774CED" w:rsidP="0074792A">
      <w:pPr>
        <w:spacing w:after="0"/>
        <w:rPr>
          <w:sz w:val="24"/>
          <w:szCs w:val="24"/>
        </w:rPr>
      </w:pPr>
      <w:r>
        <w:rPr>
          <w:sz w:val="24"/>
          <w:szCs w:val="24"/>
        </w:rPr>
        <w:t xml:space="preserve">Overordnet formål </w:t>
      </w:r>
      <w:r w:rsidR="005428FB">
        <w:rPr>
          <w:sz w:val="24"/>
          <w:szCs w:val="24"/>
        </w:rPr>
        <w:t>for studiesenter</w:t>
      </w:r>
      <w:r w:rsidR="00EB0387">
        <w:rPr>
          <w:sz w:val="24"/>
          <w:szCs w:val="24"/>
        </w:rPr>
        <w:t xml:space="preserve">ordninga </w:t>
      </w:r>
      <w:r>
        <w:rPr>
          <w:sz w:val="24"/>
          <w:szCs w:val="24"/>
        </w:rPr>
        <w:t xml:space="preserve">er å </w:t>
      </w:r>
      <w:r w:rsidR="0074792A" w:rsidRPr="0074792A">
        <w:rPr>
          <w:sz w:val="24"/>
          <w:szCs w:val="24"/>
        </w:rPr>
        <w:t>bidra til bedre tilgang på arbeidskraft med etterspurt kompetanse og relevant utdannings- og kompetansetilbud i distrikta.</w:t>
      </w:r>
      <w:r w:rsidR="00EB0387">
        <w:rPr>
          <w:sz w:val="24"/>
          <w:szCs w:val="24"/>
        </w:rPr>
        <w:t xml:space="preserve"> O</w:t>
      </w:r>
      <w:r w:rsidR="0074792A" w:rsidRPr="0074792A">
        <w:rPr>
          <w:sz w:val="24"/>
          <w:szCs w:val="24"/>
        </w:rPr>
        <w:t xml:space="preserve">rdninga skal </w:t>
      </w:r>
      <w:r w:rsidR="00EB0387">
        <w:rPr>
          <w:sz w:val="24"/>
          <w:szCs w:val="24"/>
        </w:rPr>
        <w:t xml:space="preserve">legge til rette for </w:t>
      </w:r>
      <w:r w:rsidR="0074792A" w:rsidRPr="0074792A">
        <w:rPr>
          <w:sz w:val="24"/>
          <w:szCs w:val="24"/>
        </w:rPr>
        <w:t>at utdanning og kompetanseutvikling blir tilgjengelig for innbyggere og ansatte i virksomheter som ikke kan f</w:t>
      </w:r>
      <w:r w:rsidR="0074792A">
        <w:rPr>
          <w:sz w:val="24"/>
          <w:szCs w:val="24"/>
        </w:rPr>
        <w:t>ølge ordinær undervisning ved de faste studiestedene som følge av lange avstander.</w:t>
      </w:r>
    </w:p>
    <w:p w14:paraId="6B5F7200" w14:textId="77777777" w:rsidR="0074792A" w:rsidRDefault="0074792A" w:rsidP="0074792A">
      <w:pPr>
        <w:rPr>
          <w:b/>
          <w:bCs/>
          <w:sz w:val="24"/>
          <w:szCs w:val="24"/>
        </w:rPr>
      </w:pPr>
    </w:p>
    <w:p w14:paraId="68D7B05C" w14:textId="77777777" w:rsidR="0068312D" w:rsidRDefault="0068312D" w:rsidP="0068312D">
      <w:pPr>
        <w:pStyle w:val="Listeavsnitt"/>
        <w:numPr>
          <w:ilvl w:val="0"/>
          <w:numId w:val="1"/>
        </w:numPr>
        <w:spacing w:after="0"/>
        <w:rPr>
          <w:b/>
          <w:bCs/>
          <w:sz w:val="24"/>
          <w:szCs w:val="24"/>
        </w:rPr>
      </w:pPr>
      <w:r>
        <w:rPr>
          <w:b/>
          <w:bCs/>
          <w:sz w:val="24"/>
          <w:szCs w:val="24"/>
        </w:rPr>
        <w:t>Hvem kan søke</w:t>
      </w:r>
    </w:p>
    <w:p w14:paraId="5BC3E93B" w14:textId="0E11933D" w:rsidR="003A5454" w:rsidRDefault="00C455E6" w:rsidP="0068312D">
      <w:pPr>
        <w:spacing w:after="0"/>
        <w:rPr>
          <w:sz w:val="24"/>
          <w:szCs w:val="24"/>
        </w:rPr>
      </w:pPr>
      <w:r>
        <w:rPr>
          <w:sz w:val="24"/>
          <w:szCs w:val="24"/>
        </w:rPr>
        <w:t>Søker må være registrert med organisasjonsnummer</w:t>
      </w:r>
      <w:r w:rsidR="003A5454">
        <w:rPr>
          <w:sz w:val="24"/>
          <w:szCs w:val="24"/>
        </w:rPr>
        <w:t xml:space="preserve"> </w:t>
      </w:r>
      <w:r w:rsidR="004C144D">
        <w:rPr>
          <w:sz w:val="24"/>
          <w:szCs w:val="24"/>
        </w:rPr>
        <w:t xml:space="preserve">i Brønnøysundregisteret </w:t>
      </w:r>
      <w:r w:rsidR="003A5454">
        <w:rPr>
          <w:sz w:val="24"/>
          <w:szCs w:val="24"/>
        </w:rPr>
        <w:t xml:space="preserve">og med tilhold i Telemark, enten </w:t>
      </w:r>
      <w:r w:rsidR="003A5454">
        <w:rPr>
          <w:sz w:val="24"/>
          <w:szCs w:val="24"/>
        </w:rPr>
        <w:br/>
        <w:t xml:space="preserve">a) </w:t>
      </w:r>
      <w:r w:rsidR="0068312D">
        <w:rPr>
          <w:sz w:val="24"/>
          <w:szCs w:val="24"/>
        </w:rPr>
        <w:t xml:space="preserve">Private </w:t>
      </w:r>
      <w:r w:rsidR="003A5454">
        <w:rPr>
          <w:sz w:val="24"/>
          <w:szCs w:val="24"/>
        </w:rPr>
        <w:t>virksomheter</w:t>
      </w:r>
    </w:p>
    <w:p w14:paraId="75F5975C" w14:textId="77777777" w:rsidR="003A5454" w:rsidRDefault="003A5454" w:rsidP="0068312D">
      <w:pPr>
        <w:spacing w:after="0"/>
        <w:rPr>
          <w:sz w:val="24"/>
          <w:szCs w:val="24"/>
        </w:rPr>
      </w:pPr>
      <w:r>
        <w:rPr>
          <w:sz w:val="24"/>
          <w:szCs w:val="24"/>
        </w:rPr>
        <w:t>b) O</w:t>
      </w:r>
      <w:r w:rsidR="0068312D">
        <w:rPr>
          <w:sz w:val="24"/>
          <w:szCs w:val="24"/>
        </w:rPr>
        <w:t>ffentlig virksomheter</w:t>
      </w:r>
    </w:p>
    <w:p w14:paraId="7FB6CFD8" w14:textId="534A52B7" w:rsidR="0068312D" w:rsidRDefault="003A5454" w:rsidP="0068312D">
      <w:pPr>
        <w:spacing w:after="0"/>
        <w:rPr>
          <w:sz w:val="24"/>
          <w:szCs w:val="24"/>
        </w:rPr>
      </w:pPr>
      <w:r>
        <w:rPr>
          <w:sz w:val="24"/>
          <w:szCs w:val="24"/>
        </w:rPr>
        <w:t>c) S</w:t>
      </w:r>
      <w:r w:rsidR="0068312D">
        <w:rPr>
          <w:sz w:val="24"/>
          <w:szCs w:val="24"/>
        </w:rPr>
        <w:t>tiftelser og organisasjoner</w:t>
      </w:r>
      <w:r w:rsidR="00F003BD">
        <w:rPr>
          <w:sz w:val="24"/>
          <w:szCs w:val="24"/>
        </w:rPr>
        <w:t xml:space="preserve"> </w:t>
      </w:r>
    </w:p>
    <w:p w14:paraId="63E8D121" w14:textId="77777777" w:rsidR="0068312D" w:rsidRDefault="0068312D" w:rsidP="0068312D">
      <w:pPr>
        <w:spacing w:after="0"/>
        <w:rPr>
          <w:sz w:val="24"/>
          <w:szCs w:val="24"/>
        </w:rPr>
      </w:pPr>
    </w:p>
    <w:p w14:paraId="55C25585" w14:textId="77777777" w:rsidR="0068312D" w:rsidRPr="0068312D" w:rsidRDefault="0068312D" w:rsidP="0068312D">
      <w:pPr>
        <w:pStyle w:val="Listeavsnitt"/>
        <w:numPr>
          <w:ilvl w:val="0"/>
          <w:numId w:val="1"/>
        </w:numPr>
        <w:spacing w:after="0"/>
        <w:rPr>
          <w:b/>
          <w:bCs/>
          <w:sz w:val="24"/>
          <w:szCs w:val="24"/>
        </w:rPr>
      </w:pPr>
      <w:r w:rsidRPr="0068312D">
        <w:rPr>
          <w:b/>
          <w:bCs/>
          <w:sz w:val="24"/>
          <w:szCs w:val="24"/>
        </w:rPr>
        <w:t>Hva er et studiesenter</w:t>
      </w:r>
    </w:p>
    <w:p w14:paraId="007FF225" w14:textId="3F581E5F" w:rsidR="0074792A" w:rsidRPr="0068312D" w:rsidRDefault="0074792A" w:rsidP="0068312D">
      <w:pPr>
        <w:spacing w:after="0"/>
        <w:rPr>
          <w:sz w:val="24"/>
          <w:szCs w:val="24"/>
        </w:rPr>
      </w:pPr>
      <w:r w:rsidRPr="0068312D">
        <w:rPr>
          <w:sz w:val="24"/>
          <w:szCs w:val="24"/>
        </w:rPr>
        <w:t>Et studiesenter er en fysisk møteplass og læringsmiljø som legger til rette for desentralisert og fleksibel utdanning og kompetanseutvikling i distrikta i samsvar med behovene til individ og offentlige og private virksomheter. Det er videregåen</w:t>
      </w:r>
      <w:r w:rsidR="0068312D" w:rsidRPr="0068312D">
        <w:rPr>
          <w:sz w:val="24"/>
          <w:szCs w:val="24"/>
        </w:rPr>
        <w:t>d</w:t>
      </w:r>
      <w:r w:rsidRPr="0068312D">
        <w:rPr>
          <w:sz w:val="24"/>
          <w:szCs w:val="24"/>
        </w:rPr>
        <w:t>e skoler, fagskoler, høyskoler og universitet som er faglig ansvarlig for tilbudene ved studiesenteret.</w:t>
      </w:r>
      <w:r w:rsidR="0068312D" w:rsidRPr="0068312D">
        <w:rPr>
          <w:sz w:val="24"/>
          <w:szCs w:val="24"/>
        </w:rPr>
        <w:t xml:space="preserve"> </w:t>
      </w:r>
    </w:p>
    <w:p w14:paraId="1AEE03D6" w14:textId="77777777" w:rsidR="0068312D" w:rsidRPr="0068312D" w:rsidRDefault="0068312D" w:rsidP="0068312D">
      <w:pPr>
        <w:spacing w:after="0"/>
        <w:rPr>
          <w:b/>
          <w:bCs/>
          <w:sz w:val="24"/>
          <w:szCs w:val="24"/>
        </w:rPr>
      </w:pPr>
    </w:p>
    <w:p w14:paraId="1FBF027F" w14:textId="4F2598EC" w:rsidR="0068312D" w:rsidRDefault="0068312D" w:rsidP="0074792A">
      <w:pPr>
        <w:rPr>
          <w:sz w:val="24"/>
          <w:szCs w:val="24"/>
        </w:rPr>
      </w:pPr>
      <w:r>
        <w:rPr>
          <w:sz w:val="24"/>
          <w:szCs w:val="24"/>
        </w:rPr>
        <w:t>Studiesentrene oppfordres til å samarbeide med andre aktører om å bruke eksisterende lokale</w:t>
      </w:r>
      <w:r w:rsidR="0084720B">
        <w:rPr>
          <w:sz w:val="24"/>
          <w:szCs w:val="24"/>
        </w:rPr>
        <w:t>r</w:t>
      </w:r>
      <w:r>
        <w:rPr>
          <w:sz w:val="24"/>
          <w:szCs w:val="24"/>
        </w:rPr>
        <w:t xml:space="preserve"> som folkebibliotek, næringshager og skoler til undervisning og samlinger. Desentralisert og/eller fleksible tilbud ved studiesentre skal komme i tillegg til de eksisterende tilbudene i kommunen. </w:t>
      </w:r>
    </w:p>
    <w:p w14:paraId="7A69CD7D" w14:textId="77777777" w:rsidR="0084720B" w:rsidRDefault="0084720B" w:rsidP="0084720B">
      <w:pPr>
        <w:pStyle w:val="Listeavsnitt"/>
        <w:numPr>
          <w:ilvl w:val="0"/>
          <w:numId w:val="1"/>
        </w:numPr>
        <w:spacing w:after="0"/>
        <w:rPr>
          <w:b/>
          <w:bCs/>
          <w:sz w:val="24"/>
          <w:szCs w:val="24"/>
        </w:rPr>
      </w:pPr>
      <w:r w:rsidRPr="0084720B">
        <w:rPr>
          <w:b/>
          <w:bCs/>
          <w:sz w:val="24"/>
          <w:szCs w:val="24"/>
        </w:rPr>
        <w:t>Tilskuddsmottaker som driver økonomisk aktivitet</w:t>
      </w:r>
    </w:p>
    <w:p w14:paraId="6C3C0641" w14:textId="5F31DFE4" w:rsidR="0084720B" w:rsidRPr="0084720B" w:rsidRDefault="0084720B" w:rsidP="0084720B">
      <w:pPr>
        <w:spacing w:after="0"/>
        <w:rPr>
          <w:b/>
          <w:bCs/>
          <w:sz w:val="24"/>
          <w:szCs w:val="24"/>
        </w:rPr>
      </w:pPr>
      <w:r w:rsidRPr="0084720B">
        <w:rPr>
          <w:sz w:val="24"/>
          <w:szCs w:val="24"/>
        </w:rPr>
        <w:t xml:space="preserve">Tilskudd til studiesentre som driver økonomisk aktivitet blir tildelt som kompensasjon for tjenester av allmenn økonomisk betydning, i medhold av lov om Det europeiske økonomiske samarbeidsområdet § 63 og vedlegg XV 1h, jf. Kommisjonsbeslutning av 20. </w:t>
      </w:r>
      <w:r w:rsidRPr="0084720B">
        <w:rPr>
          <w:sz w:val="24"/>
          <w:szCs w:val="24"/>
        </w:rPr>
        <w:lastRenderedPageBreak/>
        <w:t xml:space="preserve">desember 2011, artikkel 106 nr. 2 i traktaten om Den europeiske unions virkemåte på statsstøtte. </w:t>
      </w:r>
    </w:p>
    <w:p w14:paraId="0BFDC252" w14:textId="55881BBD" w:rsidR="0084720B" w:rsidRDefault="0084720B" w:rsidP="0084720B">
      <w:pPr>
        <w:rPr>
          <w:sz w:val="24"/>
          <w:szCs w:val="24"/>
        </w:rPr>
      </w:pPr>
      <w:r>
        <w:rPr>
          <w:sz w:val="24"/>
          <w:szCs w:val="24"/>
        </w:rPr>
        <w:t>Mottaker av tilskudd som både har økonomisk og ikke-økonomisk aktivitet, skal ha ulike regnskap for disse. Mottakere må ha interne retningslinjer som sikrer at felleskostnader blir fordelt på en forholdsvis måte mellom den økonomiske aktiviteten og den ikke-økonomiske aktiviteten.</w:t>
      </w:r>
    </w:p>
    <w:p w14:paraId="2AA70A2C" w14:textId="77777777" w:rsidR="0084720B" w:rsidRPr="00017D03" w:rsidRDefault="0084720B" w:rsidP="00017D03">
      <w:pPr>
        <w:rPr>
          <w:sz w:val="24"/>
          <w:szCs w:val="24"/>
        </w:rPr>
      </w:pPr>
    </w:p>
    <w:p w14:paraId="25FDE0A9" w14:textId="19486DFB" w:rsidR="0068312D" w:rsidRDefault="0068312D" w:rsidP="0068312D">
      <w:pPr>
        <w:pStyle w:val="Listeavsnitt"/>
        <w:numPr>
          <w:ilvl w:val="0"/>
          <w:numId w:val="1"/>
        </w:numPr>
        <w:spacing w:after="0"/>
        <w:ind w:left="357" w:hanging="357"/>
        <w:rPr>
          <w:b/>
          <w:bCs/>
          <w:sz w:val="24"/>
          <w:szCs w:val="24"/>
        </w:rPr>
      </w:pPr>
      <w:r w:rsidRPr="0068312D">
        <w:rPr>
          <w:b/>
          <w:bCs/>
          <w:sz w:val="24"/>
          <w:szCs w:val="24"/>
        </w:rPr>
        <w:t>Hva kan det søkes støtte til</w:t>
      </w:r>
    </w:p>
    <w:p w14:paraId="4080CBB5" w14:textId="2813BE24" w:rsidR="009E66F6" w:rsidRDefault="0068312D" w:rsidP="009E66F6">
      <w:pPr>
        <w:spacing w:after="0"/>
        <w:rPr>
          <w:sz w:val="24"/>
          <w:szCs w:val="24"/>
        </w:rPr>
      </w:pPr>
      <w:r>
        <w:rPr>
          <w:sz w:val="24"/>
          <w:szCs w:val="24"/>
        </w:rPr>
        <w:t>Tilskuddet skal bare dekke kostnader som er nødvendige for gjennomføring av formålet med ordningen</w:t>
      </w:r>
      <w:r w:rsidR="009E66F6">
        <w:rPr>
          <w:sz w:val="24"/>
          <w:szCs w:val="24"/>
        </w:rPr>
        <w:t>.</w:t>
      </w:r>
    </w:p>
    <w:p w14:paraId="6E5B5020" w14:textId="40818D54" w:rsidR="009E66F6" w:rsidRDefault="009E66F6" w:rsidP="009E66F6">
      <w:pPr>
        <w:pStyle w:val="Listeavsnitt"/>
        <w:numPr>
          <w:ilvl w:val="0"/>
          <w:numId w:val="3"/>
        </w:numPr>
        <w:spacing w:after="0"/>
        <w:rPr>
          <w:sz w:val="24"/>
          <w:szCs w:val="24"/>
        </w:rPr>
      </w:pPr>
      <w:r w:rsidRPr="009E66F6">
        <w:rPr>
          <w:sz w:val="24"/>
          <w:szCs w:val="24"/>
        </w:rPr>
        <w:t>Lønnsutgifter til prosjektleder og undervis</w:t>
      </w:r>
      <w:r>
        <w:rPr>
          <w:sz w:val="24"/>
          <w:szCs w:val="24"/>
        </w:rPr>
        <w:t>ningspersonell</w:t>
      </w:r>
      <w:r w:rsidRPr="009E66F6">
        <w:rPr>
          <w:sz w:val="24"/>
          <w:szCs w:val="24"/>
        </w:rPr>
        <w:t xml:space="preserve"> som ikke dekkes av andre finansieringskilder </w:t>
      </w:r>
      <w:r w:rsidR="008C5FF9">
        <w:rPr>
          <w:sz w:val="24"/>
          <w:szCs w:val="24"/>
        </w:rPr>
        <w:t>(</w:t>
      </w:r>
      <w:r w:rsidR="00807256">
        <w:rPr>
          <w:sz w:val="24"/>
          <w:szCs w:val="24"/>
        </w:rPr>
        <w:t xml:space="preserve">lønnsutgifter, sosiale </w:t>
      </w:r>
      <w:r w:rsidR="003A4EC8">
        <w:rPr>
          <w:sz w:val="24"/>
          <w:szCs w:val="24"/>
        </w:rPr>
        <w:t>av</w:t>
      </w:r>
      <w:r w:rsidR="00807256">
        <w:rPr>
          <w:sz w:val="24"/>
          <w:szCs w:val="24"/>
        </w:rPr>
        <w:t>gifter osv.)</w:t>
      </w:r>
    </w:p>
    <w:p w14:paraId="118574A5" w14:textId="7A7BF85B" w:rsidR="00C92302" w:rsidRPr="009E66F6" w:rsidRDefault="00580BC3" w:rsidP="009E66F6">
      <w:pPr>
        <w:pStyle w:val="Listeavsnitt"/>
        <w:numPr>
          <w:ilvl w:val="0"/>
          <w:numId w:val="3"/>
        </w:numPr>
        <w:spacing w:after="0"/>
        <w:rPr>
          <w:sz w:val="24"/>
          <w:szCs w:val="24"/>
        </w:rPr>
      </w:pPr>
      <w:r>
        <w:rPr>
          <w:sz w:val="24"/>
          <w:szCs w:val="24"/>
        </w:rPr>
        <w:t>Kontorhold</w:t>
      </w:r>
    </w:p>
    <w:p w14:paraId="2A64753E" w14:textId="00F3C275" w:rsidR="009E66F6" w:rsidRDefault="009E66F6" w:rsidP="009E66F6">
      <w:pPr>
        <w:pStyle w:val="Listeavsnitt"/>
        <w:numPr>
          <w:ilvl w:val="0"/>
          <w:numId w:val="3"/>
        </w:numPr>
        <w:spacing w:after="0"/>
        <w:rPr>
          <w:sz w:val="24"/>
          <w:szCs w:val="24"/>
        </w:rPr>
      </w:pPr>
      <w:r>
        <w:rPr>
          <w:sz w:val="24"/>
          <w:szCs w:val="24"/>
        </w:rPr>
        <w:t>Reise- og oppholdsutgifter for undervis</w:t>
      </w:r>
      <w:r w:rsidR="00F003BD">
        <w:rPr>
          <w:sz w:val="24"/>
          <w:szCs w:val="24"/>
        </w:rPr>
        <w:t>ningspersonell</w:t>
      </w:r>
      <w:r>
        <w:rPr>
          <w:sz w:val="24"/>
          <w:szCs w:val="24"/>
        </w:rPr>
        <w:t xml:space="preserve"> kan dekkes dersom andre kilder til finansiering ikke er mulig</w:t>
      </w:r>
    </w:p>
    <w:p w14:paraId="6A95AFBB" w14:textId="53436292" w:rsidR="009E66F6" w:rsidRDefault="00774CED" w:rsidP="009E66F6">
      <w:pPr>
        <w:pStyle w:val="Listeavsnitt"/>
        <w:numPr>
          <w:ilvl w:val="0"/>
          <w:numId w:val="3"/>
        </w:numPr>
        <w:spacing w:after="0"/>
        <w:rPr>
          <w:sz w:val="24"/>
          <w:szCs w:val="24"/>
        </w:rPr>
      </w:pPr>
      <w:r>
        <w:rPr>
          <w:sz w:val="24"/>
          <w:szCs w:val="24"/>
        </w:rPr>
        <w:t>Materiell og u</w:t>
      </w:r>
      <w:r w:rsidR="009E66F6">
        <w:rPr>
          <w:sz w:val="24"/>
          <w:szCs w:val="24"/>
        </w:rPr>
        <w:t xml:space="preserve">tstyr </w:t>
      </w:r>
      <w:r>
        <w:rPr>
          <w:sz w:val="24"/>
          <w:szCs w:val="24"/>
        </w:rPr>
        <w:t xml:space="preserve">som er nødvendig for prosjektet </w:t>
      </w:r>
      <w:r w:rsidR="009E66F6">
        <w:rPr>
          <w:sz w:val="24"/>
          <w:szCs w:val="24"/>
        </w:rPr>
        <w:t>med en samlet kostnad under kr 50</w:t>
      </w:r>
      <w:r w:rsidR="00FF626B">
        <w:rPr>
          <w:sz w:val="24"/>
          <w:szCs w:val="24"/>
        </w:rPr>
        <w:t> </w:t>
      </w:r>
      <w:r w:rsidR="009E66F6">
        <w:rPr>
          <w:sz w:val="24"/>
          <w:szCs w:val="24"/>
        </w:rPr>
        <w:t>000</w:t>
      </w:r>
      <w:r w:rsidR="00FF626B">
        <w:rPr>
          <w:sz w:val="24"/>
          <w:szCs w:val="24"/>
        </w:rPr>
        <w:t>,-</w:t>
      </w:r>
    </w:p>
    <w:p w14:paraId="70D57EB7" w14:textId="1C85AB32" w:rsidR="00233DC2" w:rsidRPr="00233DC2" w:rsidRDefault="00233DC2" w:rsidP="009E66F6">
      <w:pPr>
        <w:pStyle w:val="Listeavsnitt"/>
        <w:numPr>
          <w:ilvl w:val="0"/>
          <w:numId w:val="3"/>
        </w:numPr>
        <w:spacing w:after="0"/>
        <w:rPr>
          <w:sz w:val="24"/>
          <w:szCs w:val="24"/>
          <w:lang w:val="nn-NO"/>
        </w:rPr>
      </w:pPr>
      <w:r w:rsidRPr="00233DC2">
        <w:rPr>
          <w:sz w:val="24"/>
          <w:szCs w:val="24"/>
          <w:lang w:val="nn-NO"/>
        </w:rPr>
        <w:t xml:space="preserve">Midler </w:t>
      </w:r>
      <w:r w:rsidR="00EC7D4A">
        <w:rPr>
          <w:sz w:val="24"/>
          <w:szCs w:val="24"/>
          <w:lang w:val="nn-NO"/>
        </w:rPr>
        <w:t xml:space="preserve">til gjennomføring av </w:t>
      </w:r>
      <w:r w:rsidRPr="00233DC2">
        <w:rPr>
          <w:sz w:val="24"/>
          <w:szCs w:val="24"/>
          <w:lang w:val="nn-NO"/>
        </w:rPr>
        <w:t>ku</w:t>
      </w:r>
      <w:r>
        <w:rPr>
          <w:sz w:val="24"/>
          <w:szCs w:val="24"/>
          <w:lang w:val="nn-NO"/>
        </w:rPr>
        <w:t>rs og kompetanseutvikling</w:t>
      </w:r>
    </w:p>
    <w:p w14:paraId="4362AA4E" w14:textId="4F288EA4" w:rsidR="00774CED" w:rsidRDefault="00774CED" w:rsidP="009E66F6">
      <w:pPr>
        <w:pStyle w:val="Listeavsnitt"/>
        <w:numPr>
          <w:ilvl w:val="0"/>
          <w:numId w:val="3"/>
        </w:numPr>
        <w:spacing w:after="0"/>
        <w:rPr>
          <w:sz w:val="24"/>
          <w:szCs w:val="24"/>
        </w:rPr>
      </w:pPr>
      <w:r>
        <w:rPr>
          <w:sz w:val="24"/>
          <w:szCs w:val="24"/>
        </w:rPr>
        <w:t xml:space="preserve">Alle utgifter skal </w:t>
      </w:r>
      <w:r w:rsidR="001819A4">
        <w:rPr>
          <w:sz w:val="24"/>
          <w:szCs w:val="24"/>
        </w:rPr>
        <w:t xml:space="preserve">forklares gjennom beregningsmetode, </w:t>
      </w:r>
      <w:r>
        <w:rPr>
          <w:sz w:val="24"/>
          <w:szCs w:val="24"/>
        </w:rPr>
        <w:t>dokumenteres og være etterprøvbare</w:t>
      </w:r>
    </w:p>
    <w:p w14:paraId="5D7156EA" w14:textId="77777777" w:rsidR="009E66F6" w:rsidRPr="009E66F6" w:rsidRDefault="009E66F6" w:rsidP="009E66F6">
      <w:pPr>
        <w:pStyle w:val="Listeavsnitt"/>
        <w:spacing w:after="0"/>
        <w:rPr>
          <w:sz w:val="24"/>
          <w:szCs w:val="24"/>
        </w:rPr>
      </w:pPr>
    </w:p>
    <w:p w14:paraId="726AC391" w14:textId="4994EB19" w:rsidR="009E66F6" w:rsidRDefault="009E66F6" w:rsidP="009E66F6">
      <w:pPr>
        <w:pStyle w:val="Listeavsnitt"/>
        <w:numPr>
          <w:ilvl w:val="0"/>
          <w:numId w:val="1"/>
        </w:numPr>
        <w:rPr>
          <w:b/>
          <w:bCs/>
          <w:sz w:val="24"/>
          <w:szCs w:val="24"/>
        </w:rPr>
      </w:pPr>
      <w:r>
        <w:rPr>
          <w:b/>
          <w:bCs/>
          <w:sz w:val="24"/>
          <w:szCs w:val="24"/>
        </w:rPr>
        <w:t xml:space="preserve">Hva kan det </w:t>
      </w:r>
      <w:r w:rsidRPr="009E66F6">
        <w:rPr>
          <w:b/>
          <w:bCs/>
          <w:sz w:val="24"/>
          <w:szCs w:val="24"/>
          <w:u w:val="single"/>
        </w:rPr>
        <w:t>ikke</w:t>
      </w:r>
      <w:r>
        <w:rPr>
          <w:b/>
          <w:bCs/>
          <w:sz w:val="24"/>
          <w:szCs w:val="24"/>
        </w:rPr>
        <w:t xml:space="preserve"> søkes om støtte til</w:t>
      </w:r>
    </w:p>
    <w:p w14:paraId="70E5A4EA" w14:textId="7AB9A69A" w:rsidR="009E66F6" w:rsidRDefault="009E66F6" w:rsidP="009E66F6">
      <w:pPr>
        <w:pStyle w:val="Listeavsnitt"/>
        <w:numPr>
          <w:ilvl w:val="0"/>
          <w:numId w:val="2"/>
        </w:numPr>
        <w:rPr>
          <w:sz w:val="24"/>
          <w:szCs w:val="24"/>
        </w:rPr>
      </w:pPr>
      <w:r>
        <w:rPr>
          <w:sz w:val="24"/>
          <w:szCs w:val="24"/>
        </w:rPr>
        <w:t>Kausjon eller annen økonomisk garanti</w:t>
      </w:r>
    </w:p>
    <w:p w14:paraId="13C5682D" w14:textId="7E3597EB" w:rsidR="009E66F6" w:rsidRDefault="009E66F6" w:rsidP="009E66F6">
      <w:pPr>
        <w:pStyle w:val="Listeavsnitt"/>
        <w:numPr>
          <w:ilvl w:val="0"/>
          <w:numId w:val="2"/>
        </w:numPr>
        <w:rPr>
          <w:sz w:val="24"/>
          <w:szCs w:val="24"/>
        </w:rPr>
      </w:pPr>
      <w:r>
        <w:rPr>
          <w:sz w:val="24"/>
          <w:szCs w:val="24"/>
        </w:rPr>
        <w:t>Renter og avdrag på lån og refinansiering av gjennomførte studiesentertilbud</w:t>
      </w:r>
    </w:p>
    <w:p w14:paraId="757941E8" w14:textId="548EE693" w:rsidR="009E66F6" w:rsidRDefault="009E66F6" w:rsidP="009E66F6">
      <w:pPr>
        <w:pStyle w:val="Listeavsnitt"/>
        <w:numPr>
          <w:ilvl w:val="0"/>
          <w:numId w:val="2"/>
        </w:numPr>
        <w:rPr>
          <w:sz w:val="24"/>
          <w:szCs w:val="24"/>
        </w:rPr>
      </w:pPr>
      <w:r>
        <w:rPr>
          <w:sz w:val="24"/>
          <w:szCs w:val="24"/>
        </w:rPr>
        <w:t>Avsetting av midler til uspesifiserte fon</w:t>
      </w:r>
      <w:r w:rsidR="00486E14">
        <w:rPr>
          <w:sz w:val="24"/>
          <w:szCs w:val="24"/>
        </w:rPr>
        <w:t>d</w:t>
      </w:r>
    </w:p>
    <w:p w14:paraId="465CA355" w14:textId="3E10E15B" w:rsidR="009E66F6" w:rsidRDefault="009E66F6" w:rsidP="009E66F6">
      <w:pPr>
        <w:pStyle w:val="Listeavsnitt"/>
        <w:numPr>
          <w:ilvl w:val="0"/>
          <w:numId w:val="2"/>
        </w:numPr>
        <w:rPr>
          <w:sz w:val="24"/>
          <w:szCs w:val="24"/>
        </w:rPr>
      </w:pPr>
      <w:r>
        <w:rPr>
          <w:sz w:val="24"/>
          <w:szCs w:val="24"/>
        </w:rPr>
        <w:t>Fysiske bygg</w:t>
      </w:r>
    </w:p>
    <w:p w14:paraId="73B3714B" w14:textId="5DAD65A4" w:rsidR="009E66F6" w:rsidRDefault="009E66F6" w:rsidP="009E66F6">
      <w:pPr>
        <w:pStyle w:val="Listeavsnitt"/>
        <w:numPr>
          <w:ilvl w:val="0"/>
          <w:numId w:val="2"/>
        </w:numPr>
        <w:rPr>
          <w:sz w:val="24"/>
          <w:szCs w:val="24"/>
        </w:rPr>
      </w:pPr>
      <w:r>
        <w:rPr>
          <w:sz w:val="24"/>
          <w:szCs w:val="24"/>
        </w:rPr>
        <w:t>Utstyr over en samlet kostnad på kr 50 000</w:t>
      </w:r>
    </w:p>
    <w:p w14:paraId="6F102FA9" w14:textId="4D8E552F" w:rsidR="009E66F6" w:rsidRDefault="009E66F6" w:rsidP="009E66F6">
      <w:pPr>
        <w:pStyle w:val="Listeavsnitt"/>
        <w:numPr>
          <w:ilvl w:val="0"/>
          <w:numId w:val="2"/>
        </w:numPr>
        <w:rPr>
          <w:sz w:val="24"/>
          <w:szCs w:val="24"/>
        </w:rPr>
      </w:pPr>
      <w:r>
        <w:rPr>
          <w:sz w:val="24"/>
          <w:szCs w:val="24"/>
        </w:rPr>
        <w:t>Lønn til undervisningspersonell som er finansiert av andre institusjoner og organisasjoner</w:t>
      </w:r>
    </w:p>
    <w:p w14:paraId="48EEBD40" w14:textId="44988C88" w:rsidR="009E66F6" w:rsidRDefault="009E66F6" w:rsidP="009E66F6">
      <w:pPr>
        <w:pStyle w:val="Listeavsnitt"/>
        <w:numPr>
          <w:ilvl w:val="0"/>
          <w:numId w:val="2"/>
        </w:numPr>
        <w:rPr>
          <w:sz w:val="24"/>
          <w:szCs w:val="24"/>
          <w:lang w:val="nn-NO"/>
        </w:rPr>
      </w:pPr>
      <w:r w:rsidRPr="009E66F6">
        <w:rPr>
          <w:sz w:val="24"/>
          <w:szCs w:val="24"/>
          <w:lang w:val="nn-NO"/>
        </w:rPr>
        <w:t>Faglig og pedagogisk utvikling a</w:t>
      </w:r>
      <w:r>
        <w:rPr>
          <w:sz w:val="24"/>
          <w:szCs w:val="24"/>
          <w:lang w:val="nn-NO"/>
        </w:rPr>
        <w:t>v undervisningspersonell</w:t>
      </w:r>
    </w:p>
    <w:p w14:paraId="21CE2EB1" w14:textId="278BA7F0" w:rsidR="009E66F6" w:rsidRDefault="009E66F6" w:rsidP="009E66F6">
      <w:pPr>
        <w:pStyle w:val="Listeavsnitt"/>
        <w:numPr>
          <w:ilvl w:val="0"/>
          <w:numId w:val="2"/>
        </w:numPr>
        <w:rPr>
          <w:sz w:val="24"/>
          <w:szCs w:val="24"/>
        </w:rPr>
      </w:pPr>
      <w:r w:rsidRPr="009E66F6">
        <w:rPr>
          <w:sz w:val="24"/>
          <w:szCs w:val="24"/>
        </w:rPr>
        <w:t>Oppgaver som utdan</w:t>
      </w:r>
      <w:r>
        <w:rPr>
          <w:sz w:val="24"/>
          <w:szCs w:val="24"/>
        </w:rPr>
        <w:t>n</w:t>
      </w:r>
      <w:r w:rsidRPr="009E66F6">
        <w:rPr>
          <w:sz w:val="24"/>
          <w:szCs w:val="24"/>
        </w:rPr>
        <w:t xml:space="preserve">ingsinstitusjonene har et </w:t>
      </w:r>
      <w:r>
        <w:rPr>
          <w:sz w:val="24"/>
          <w:szCs w:val="24"/>
        </w:rPr>
        <w:t>eget ansvar for</w:t>
      </w:r>
    </w:p>
    <w:p w14:paraId="095BD60D" w14:textId="2D41FBF0" w:rsidR="00F003BD" w:rsidRDefault="009E66F6" w:rsidP="00F003BD">
      <w:pPr>
        <w:pStyle w:val="Listeavsnitt"/>
        <w:numPr>
          <w:ilvl w:val="0"/>
          <w:numId w:val="2"/>
        </w:numPr>
        <w:rPr>
          <w:sz w:val="24"/>
          <w:szCs w:val="24"/>
        </w:rPr>
      </w:pPr>
      <w:r>
        <w:rPr>
          <w:sz w:val="24"/>
          <w:szCs w:val="24"/>
        </w:rPr>
        <w:t>Reise- og oppholdsutgifter for studenter</w:t>
      </w:r>
    </w:p>
    <w:p w14:paraId="0C5E773D" w14:textId="77777777" w:rsidR="00E9139C" w:rsidRPr="00E9139C" w:rsidRDefault="00E9139C" w:rsidP="00E9139C">
      <w:pPr>
        <w:rPr>
          <w:sz w:val="24"/>
          <w:szCs w:val="24"/>
        </w:rPr>
      </w:pPr>
    </w:p>
    <w:p w14:paraId="10F117A2" w14:textId="3376FCB0" w:rsidR="00E9139C" w:rsidRPr="00E9139C" w:rsidRDefault="00E9139C" w:rsidP="004C3B63">
      <w:pPr>
        <w:pStyle w:val="Listeavsnitt"/>
        <w:numPr>
          <w:ilvl w:val="0"/>
          <w:numId w:val="1"/>
        </w:numPr>
        <w:spacing w:after="0"/>
        <w:rPr>
          <w:b/>
          <w:bCs/>
          <w:sz w:val="24"/>
          <w:szCs w:val="24"/>
        </w:rPr>
      </w:pPr>
      <w:r>
        <w:rPr>
          <w:b/>
          <w:bCs/>
          <w:sz w:val="24"/>
          <w:szCs w:val="24"/>
        </w:rPr>
        <w:t>Ramme</w:t>
      </w:r>
    </w:p>
    <w:p w14:paraId="3A8BE927" w14:textId="34C49CDC" w:rsidR="00E9139C" w:rsidRPr="00E9139C" w:rsidRDefault="004C3B63" w:rsidP="004C3B63">
      <w:pPr>
        <w:spacing w:after="0"/>
        <w:rPr>
          <w:sz w:val="24"/>
          <w:szCs w:val="24"/>
        </w:rPr>
      </w:pPr>
      <w:r>
        <w:rPr>
          <w:sz w:val="24"/>
          <w:szCs w:val="24"/>
        </w:rPr>
        <w:t>Det er i 202</w:t>
      </w:r>
      <w:r w:rsidR="00EC7D4A">
        <w:rPr>
          <w:sz w:val="24"/>
          <w:szCs w:val="24"/>
        </w:rPr>
        <w:t>6</w:t>
      </w:r>
      <w:r>
        <w:rPr>
          <w:sz w:val="24"/>
          <w:szCs w:val="24"/>
        </w:rPr>
        <w:t xml:space="preserve"> satt av kr </w:t>
      </w:r>
      <w:r w:rsidR="00EC7D4A">
        <w:rPr>
          <w:sz w:val="24"/>
          <w:szCs w:val="24"/>
        </w:rPr>
        <w:t>3</w:t>
      </w:r>
      <w:r w:rsidR="004F7B39">
        <w:rPr>
          <w:sz w:val="24"/>
          <w:szCs w:val="24"/>
        </w:rPr>
        <w:t> 132 769</w:t>
      </w:r>
      <w:r w:rsidR="00071484">
        <w:rPr>
          <w:sz w:val="24"/>
          <w:szCs w:val="24"/>
        </w:rPr>
        <w:t xml:space="preserve"> til studiesenterordninga.</w:t>
      </w:r>
    </w:p>
    <w:p w14:paraId="27834906" w14:textId="77777777" w:rsidR="00F003BD" w:rsidRDefault="00F003BD" w:rsidP="00F003BD">
      <w:pPr>
        <w:pStyle w:val="Listeavsnitt"/>
        <w:rPr>
          <w:sz w:val="24"/>
          <w:szCs w:val="24"/>
        </w:rPr>
      </w:pPr>
    </w:p>
    <w:p w14:paraId="3E9981F7" w14:textId="6E4B238B" w:rsidR="00F003BD" w:rsidRDefault="00F003BD" w:rsidP="00F003BD">
      <w:pPr>
        <w:pStyle w:val="Listeavsnitt"/>
        <w:numPr>
          <w:ilvl w:val="0"/>
          <w:numId w:val="1"/>
        </w:numPr>
        <w:spacing w:after="0"/>
        <w:rPr>
          <w:b/>
          <w:bCs/>
          <w:sz w:val="24"/>
          <w:szCs w:val="24"/>
        </w:rPr>
      </w:pPr>
      <w:r>
        <w:rPr>
          <w:b/>
          <w:bCs/>
          <w:sz w:val="24"/>
          <w:szCs w:val="24"/>
        </w:rPr>
        <w:t>Tildelingskriterier og utmåling av tilskudd</w:t>
      </w:r>
    </w:p>
    <w:p w14:paraId="5E63FD97" w14:textId="000C19A7" w:rsidR="00F003BD" w:rsidRDefault="00F003BD" w:rsidP="00F003BD">
      <w:pPr>
        <w:spacing w:after="0"/>
        <w:rPr>
          <w:sz w:val="24"/>
          <w:szCs w:val="24"/>
        </w:rPr>
      </w:pPr>
      <w:r>
        <w:rPr>
          <w:sz w:val="24"/>
          <w:szCs w:val="24"/>
        </w:rPr>
        <w:t>Følgende krav må være oppfylt:</w:t>
      </w:r>
    </w:p>
    <w:p w14:paraId="2FE4954A" w14:textId="29154853" w:rsidR="00F003BD" w:rsidRDefault="00F003BD" w:rsidP="00F003BD">
      <w:pPr>
        <w:pStyle w:val="Listeavsnitt"/>
        <w:numPr>
          <w:ilvl w:val="0"/>
          <w:numId w:val="4"/>
        </w:numPr>
        <w:spacing w:after="0"/>
        <w:rPr>
          <w:sz w:val="24"/>
          <w:szCs w:val="24"/>
        </w:rPr>
      </w:pPr>
      <w:r>
        <w:rPr>
          <w:sz w:val="24"/>
          <w:szCs w:val="24"/>
        </w:rPr>
        <w:t>Regional medfinansiering på minimum 20</w:t>
      </w:r>
      <w:r w:rsidR="00663566">
        <w:rPr>
          <w:sz w:val="24"/>
          <w:szCs w:val="24"/>
        </w:rPr>
        <w:t xml:space="preserve"> </w:t>
      </w:r>
      <w:r>
        <w:rPr>
          <w:sz w:val="24"/>
          <w:szCs w:val="24"/>
        </w:rPr>
        <w:t xml:space="preserve">% og/eller tilsvarende egeninnsats, jf. </w:t>
      </w:r>
      <w:r w:rsidR="00CD7D5C">
        <w:rPr>
          <w:sz w:val="24"/>
          <w:szCs w:val="24"/>
        </w:rPr>
        <w:t xml:space="preserve">  </w:t>
      </w:r>
      <w:r>
        <w:rPr>
          <w:sz w:val="24"/>
          <w:szCs w:val="24"/>
        </w:rPr>
        <w:t>§</w:t>
      </w:r>
      <w:r w:rsidR="00CD7D5C">
        <w:rPr>
          <w:sz w:val="24"/>
          <w:szCs w:val="24"/>
        </w:rPr>
        <w:t xml:space="preserve"> </w:t>
      </w:r>
      <w:r>
        <w:rPr>
          <w:sz w:val="24"/>
          <w:szCs w:val="24"/>
        </w:rPr>
        <w:t xml:space="preserve">9 første ledd bokstav f. </w:t>
      </w:r>
    </w:p>
    <w:p w14:paraId="20C6F824" w14:textId="0F98BF04" w:rsidR="00F003BD" w:rsidRDefault="00F003BD" w:rsidP="00F003BD">
      <w:pPr>
        <w:pStyle w:val="Listeavsnitt"/>
        <w:numPr>
          <w:ilvl w:val="0"/>
          <w:numId w:val="4"/>
        </w:numPr>
        <w:spacing w:after="0"/>
        <w:rPr>
          <w:sz w:val="24"/>
          <w:szCs w:val="24"/>
        </w:rPr>
      </w:pPr>
      <w:r>
        <w:rPr>
          <w:sz w:val="24"/>
          <w:szCs w:val="24"/>
        </w:rPr>
        <w:t>Søker må gjøre rede for at studiesenteret har kapasitet til å gjennomføre studietilbudet jf. §</w:t>
      </w:r>
      <w:r w:rsidR="00CD7D5C">
        <w:rPr>
          <w:sz w:val="24"/>
          <w:szCs w:val="24"/>
        </w:rPr>
        <w:t xml:space="preserve"> </w:t>
      </w:r>
      <w:r>
        <w:rPr>
          <w:sz w:val="24"/>
          <w:szCs w:val="24"/>
        </w:rPr>
        <w:t xml:space="preserve">9 tredje ledd bokstav e. </w:t>
      </w:r>
    </w:p>
    <w:p w14:paraId="1E2FF30A" w14:textId="77777777" w:rsidR="00F003BD" w:rsidRDefault="00F003BD" w:rsidP="00F003BD">
      <w:pPr>
        <w:spacing w:after="0"/>
        <w:rPr>
          <w:sz w:val="24"/>
          <w:szCs w:val="24"/>
        </w:rPr>
      </w:pPr>
    </w:p>
    <w:p w14:paraId="40992C53" w14:textId="0898311B" w:rsidR="00F003BD" w:rsidRDefault="00CD7D5C" w:rsidP="00F003BD">
      <w:pPr>
        <w:spacing w:after="0"/>
        <w:rPr>
          <w:sz w:val="24"/>
          <w:szCs w:val="24"/>
        </w:rPr>
      </w:pPr>
      <w:r>
        <w:rPr>
          <w:sz w:val="24"/>
          <w:szCs w:val="24"/>
        </w:rPr>
        <w:t>M</w:t>
      </w:r>
      <w:r w:rsidR="00F003BD">
        <w:rPr>
          <w:sz w:val="24"/>
          <w:szCs w:val="24"/>
        </w:rPr>
        <w:t xml:space="preserve">idlene </w:t>
      </w:r>
      <w:r>
        <w:rPr>
          <w:sz w:val="24"/>
          <w:szCs w:val="24"/>
        </w:rPr>
        <w:t xml:space="preserve">prioriteres </w:t>
      </w:r>
      <w:r w:rsidR="00F003BD">
        <w:rPr>
          <w:sz w:val="24"/>
          <w:szCs w:val="24"/>
        </w:rPr>
        <w:t>til studiesentre basert på søknader som i størst mulig grad bidrar til måloppnåelse. Måloppnåelsen blir vu</w:t>
      </w:r>
      <w:r>
        <w:rPr>
          <w:sz w:val="24"/>
          <w:szCs w:val="24"/>
        </w:rPr>
        <w:t>r</w:t>
      </w:r>
      <w:r w:rsidR="00F003BD">
        <w:rPr>
          <w:sz w:val="24"/>
          <w:szCs w:val="24"/>
        </w:rPr>
        <w:t>dert etter følgende kriterier:</w:t>
      </w:r>
    </w:p>
    <w:p w14:paraId="0A1F814F" w14:textId="1E7D0FB1" w:rsidR="00F003BD" w:rsidRDefault="00774CED" w:rsidP="00F003BD">
      <w:pPr>
        <w:pStyle w:val="Listeavsnitt"/>
        <w:numPr>
          <w:ilvl w:val="0"/>
          <w:numId w:val="5"/>
        </w:numPr>
        <w:spacing w:after="0"/>
        <w:rPr>
          <w:sz w:val="24"/>
          <w:szCs w:val="24"/>
        </w:rPr>
      </w:pPr>
      <w:r>
        <w:rPr>
          <w:sz w:val="24"/>
          <w:szCs w:val="24"/>
        </w:rPr>
        <w:t xml:space="preserve">Økt innsats for etablering av flere etterspurte fleksible og/eller desentraliserte tilbud om utdanning </w:t>
      </w:r>
    </w:p>
    <w:p w14:paraId="600EB9B1" w14:textId="72E4E4E0" w:rsidR="00774CED" w:rsidRDefault="00774CED" w:rsidP="00F003BD">
      <w:pPr>
        <w:pStyle w:val="Listeavsnitt"/>
        <w:numPr>
          <w:ilvl w:val="0"/>
          <w:numId w:val="5"/>
        </w:numPr>
        <w:spacing w:after="0"/>
        <w:rPr>
          <w:sz w:val="24"/>
          <w:szCs w:val="24"/>
        </w:rPr>
      </w:pPr>
      <w:r w:rsidRPr="00774CED">
        <w:rPr>
          <w:sz w:val="24"/>
          <w:szCs w:val="24"/>
        </w:rPr>
        <w:t xml:space="preserve">Økt antall personer som tilegne </w:t>
      </w:r>
      <w:r>
        <w:rPr>
          <w:sz w:val="24"/>
          <w:szCs w:val="24"/>
        </w:rPr>
        <w:t>se</w:t>
      </w:r>
      <w:r w:rsidR="001F7807">
        <w:rPr>
          <w:sz w:val="24"/>
          <w:szCs w:val="24"/>
        </w:rPr>
        <w:t>g</w:t>
      </w:r>
      <w:r>
        <w:rPr>
          <w:sz w:val="24"/>
          <w:szCs w:val="24"/>
        </w:rPr>
        <w:t xml:space="preserve"> etterspurt kompetanse</w:t>
      </w:r>
    </w:p>
    <w:p w14:paraId="7BC81A91" w14:textId="12AE554A" w:rsidR="00F003BD" w:rsidRPr="00774CED" w:rsidRDefault="00774CED" w:rsidP="00F003BD">
      <w:pPr>
        <w:pStyle w:val="Listeavsnitt"/>
        <w:numPr>
          <w:ilvl w:val="0"/>
          <w:numId w:val="5"/>
        </w:numPr>
        <w:spacing w:after="0"/>
        <w:rPr>
          <w:sz w:val="24"/>
          <w:szCs w:val="24"/>
        </w:rPr>
      </w:pPr>
      <w:r>
        <w:rPr>
          <w:sz w:val="24"/>
          <w:szCs w:val="24"/>
        </w:rPr>
        <w:t>Flere utenfor arbeidslivet får utdanning og kompetanseheving</w:t>
      </w:r>
      <w:r w:rsidR="00F003BD" w:rsidRPr="00774CED">
        <w:rPr>
          <w:sz w:val="24"/>
          <w:szCs w:val="24"/>
        </w:rPr>
        <w:t xml:space="preserve"> </w:t>
      </w:r>
    </w:p>
    <w:p w14:paraId="0DD7D0CB" w14:textId="77777777" w:rsidR="0068312D" w:rsidRPr="00774CED" w:rsidRDefault="0068312D" w:rsidP="0068312D">
      <w:pPr>
        <w:rPr>
          <w:sz w:val="24"/>
          <w:szCs w:val="24"/>
        </w:rPr>
      </w:pPr>
    </w:p>
    <w:p w14:paraId="1829D312" w14:textId="5106F9EB" w:rsidR="00CD7D5C" w:rsidRDefault="00CD7D5C" w:rsidP="0068312D">
      <w:pPr>
        <w:rPr>
          <w:sz w:val="24"/>
          <w:szCs w:val="24"/>
        </w:rPr>
      </w:pPr>
      <w:r w:rsidRPr="00CD7D5C">
        <w:rPr>
          <w:sz w:val="24"/>
          <w:szCs w:val="24"/>
        </w:rPr>
        <w:t>Det kan gis tilskudd t</w:t>
      </w:r>
      <w:r>
        <w:rPr>
          <w:sz w:val="24"/>
          <w:szCs w:val="24"/>
        </w:rPr>
        <w:t xml:space="preserve">il prosjekter med varighet på inntil 3 år med forbehold om Stortingets årlige budsjettvedtak, evnt. gi tilsagn om finansiering </w:t>
      </w:r>
      <w:r w:rsidR="00663566">
        <w:rPr>
          <w:sz w:val="24"/>
          <w:szCs w:val="24"/>
        </w:rPr>
        <w:t>for</w:t>
      </w:r>
      <w:r>
        <w:rPr>
          <w:sz w:val="24"/>
          <w:szCs w:val="24"/>
        </w:rPr>
        <w:t xml:space="preserve"> ett år. Tilsagnet er gyldig i tilsagnsåret pluss to år. </w:t>
      </w:r>
    </w:p>
    <w:p w14:paraId="41B381B3" w14:textId="77777777" w:rsidR="00476B56" w:rsidRPr="00CD7D5C" w:rsidRDefault="00476B56" w:rsidP="0068312D">
      <w:pPr>
        <w:rPr>
          <w:sz w:val="24"/>
          <w:szCs w:val="24"/>
        </w:rPr>
      </w:pPr>
    </w:p>
    <w:p w14:paraId="2CB1E0A0" w14:textId="7EEA8EFA" w:rsidR="0068312D" w:rsidRDefault="00CD7D5C" w:rsidP="00CD7D5C">
      <w:pPr>
        <w:pStyle w:val="Listeavsnitt"/>
        <w:numPr>
          <w:ilvl w:val="0"/>
          <w:numId w:val="1"/>
        </w:numPr>
        <w:rPr>
          <w:b/>
          <w:bCs/>
          <w:sz w:val="24"/>
          <w:szCs w:val="24"/>
        </w:rPr>
      </w:pPr>
      <w:r>
        <w:rPr>
          <w:b/>
          <w:bCs/>
          <w:sz w:val="24"/>
          <w:szCs w:val="24"/>
        </w:rPr>
        <w:t xml:space="preserve">Krav til </w:t>
      </w:r>
      <w:r w:rsidR="00663566">
        <w:rPr>
          <w:b/>
          <w:bCs/>
          <w:sz w:val="24"/>
          <w:szCs w:val="24"/>
        </w:rPr>
        <w:t xml:space="preserve">innhold i </w:t>
      </w:r>
      <w:r>
        <w:rPr>
          <w:b/>
          <w:bCs/>
          <w:sz w:val="24"/>
          <w:szCs w:val="24"/>
        </w:rPr>
        <w:t>søknaden</w:t>
      </w:r>
    </w:p>
    <w:p w14:paraId="6A44AC3D" w14:textId="1E7E32D1" w:rsidR="00CD7D5C" w:rsidRDefault="00CD7D5C" w:rsidP="00CD7D5C">
      <w:pPr>
        <w:rPr>
          <w:sz w:val="24"/>
          <w:szCs w:val="24"/>
        </w:rPr>
      </w:pPr>
      <w:r>
        <w:rPr>
          <w:sz w:val="24"/>
          <w:szCs w:val="24"/>
        </w:rPr>
        <w:t>Søknaden må inneholde følgende opplysninger om søker og økonomi:</w:t>
      </w:r>
    </w:p>
    <w:p w14:paraId="6CB7B583" w14:textId="642DA8C1" w:rsidR="00CD7D5C" w:rsidRDefault="00CD7D5C" w:rsidP="00CD7D5C">
      <w:pPr>
        <w:pStyle w:val="Listeavsnitt"/>
        <w:numPr>
          <w:ilvl w:val="0"/>
          <w:numId w:val="6"/>
        </w:numPr>
        <w:rPr>
          <w:sz w:val="24"/>
          <w:szCs w:val="24"/>
        </w:rPr>
      </w:pPr>
      <w:r>
        <w:rPr>
          <w:sz w:val="24"/>
          <w:szCs w:val="24"/>
        </w:rPr>
        <w:t>Navn på søker og organisasjonsnummer</w:t>
      </w:r>
    </w:p>
    <w:p w14:paraId="6708DB6C" w14:textId="42106C9D" w:rsidR="00CD7D5C" w:rsidRDefault="00CD7D5C" w:rsidP="00CD7D5C">
      <w:pPr>
        <w:pStyle w:val="Listeavsnitt"/>
        <w:numPr>
          <w:ilvl w:val="0"/>
          <w:numId w:val="6"/>
        </w:numPr>
        <w:rPr>
          <w:sz w:val="24"/>
          <w:szCs w:val="24"/>
        </w:rPr>
      </w:pPr>
      <w:r>
        <w:rPr>
          <w:sz w:val="24"/>
          <w:szCs w:val="24"/>
        </w:rPr>
        <w:t>Kontaktperson, administrativt ansvarlig eller prosjektleder</w:t>
      </w:r>
    </w:p>
    <w:p w14:paraId="70688D7E" w14:textId="2D03DFA2" w:rsidR="00CD7D5C" w:rsidRDefault="00CD7D5C" w:rsidP="00CD7D5C">
      <w:pPr>
        <w:pStyle w:val="Listeavsnitt"/>
        <w:numPr>
          <w:ilvl w:val="0"/>
          <w:numId w:val="6"/>
        </w:numPr>
        <w:rPr>
          <w:sz w:val="24"/>
          <w:szCs w:val="24"/>
        </w:rPr>
      </w:pPr>
      <w:r>
        <w:rPr>
          <w:sz w:val="24"/>
          <w:szCs w:val="24"/>
        </w:rPr>
        <w:t>Tilskuddsbeløpet det blir søkt om</w:t>
      </w:r>
    </w:p>
    <w:p w14:paraId="2D41B971" w14:textId="2D6F03C3" w:rsidR="00CD7D5C" w:rsidRDefault="00CD7D5C" w:rsidP="00CD7D5C">
      <w:pPr>
        <w:pStyle w:val="Listeavsnitt"/>
        <w:numPr>
          <w:ilvl w:val="0"/>
          <w:numId w:val="6"/>
        </w:numPr>
        <w:rPr>
          <w:sz w:val="24"/>
          <w:szCs w:val="24"/>
        </w:rPr>
      </w:pPr>
      <w:r>
        <w:rPr>
          <w:sz w:val="24"/>
          <w:szCs w:val="24"/>
        </w:rPr>
        <w:t>Beskrivelse av hva det blir søkt om midler til</w:t>
      </w:r>
    </w:p>
    <w:p w14:paraId="154B1798" w14:textId="0BA1768D" w:rsidR="00CD7D5C" w:rsidRDefault="00CD7D5C" w:rsidP="00CD7D5C">
      <w:pPr>
        <w:pStyle w:val="Listeavsnitt"/>
        <w:numPr>
          <w:ilvl w:val="0"/>
          <w:numId w:val="6"/>
        </w:numPr>
        <w:rPr>
          <w:sz w:val="24"/>
          <w:szCs w:val="24"/>
        </w:rPr>
      </w:pPr>
      <w:r>
        <w:rPr>
          <w:sz w:val="24"/>
          <w:szCs w:val="24"/>
        </w:rPr>
        <w:t>Et spesifisert og kostnadseffektivt budsjett og en finansieringsplan</w:t>
      </w:r>
    </w:p>
    <w:p w14:paraId="406F87E5" w14:textId="5AFE5802" w:rsidR="00CD7D5C" w:rsidRDefault="00CD7D5C" w:rsidP="00CD7D5C">
      <w:pPr>
        <w:pStyle w:val="Listeavsnitt"/>
        <w:numPr>
          <w:ilvl w:val="0"/>
          <w:numId w:val="6"/>
        </w:numPr>
        <w:rPr>
          <w:sz w:val="24"/>
          <w:szCs w:val="24"/>
        </w:rPr>
      </w:pPr>
      <w:r>
        <w:rPr>
          <w:sz w:val="24"/>
          <w:szCs w:val="24"/>
        </w:rPr>
        <w:t>Informasjon om regional medfinansiering på minimum 20% og/eller tilsvarende egeninnsats</w:t>
      </w:r>
    </w:p>
    <w:p w14:paraId="5F8B821C" w14:textId="00926398" w:rsidR="00663566" w:rsidRDefault="00663566" w:rsidP="00CD7D5C">
      <w:pPr>
        <w:pStyle w:val="Listeavsnitt"/>
        <w:numPr>
          <w:ilvl w:val="0"/>
          <w:numId w:val="6"/>
        </w:numPr>
        <w:rPr>
          <w:sz w:val="24"/>
          <w:szCs w:val="24"/>
        </w:rPr>
      </w:pPr>
      <w:r>
        <w:rPr>
          <w:sz w:val="24"/>
          <w:szCs w:val="24"/>
        </w:rPr>
        <w:t>Opplysninger om studiesenteret driver økonomisk aktivitet, evnt. både økonomisk og ikke-økonomisk aktivitet</w:t>
      </w:r>
    </w:p>
    <w:p w14:paraId="3DB3296D" w14:textId="40A42CB6" w:rsidR="00663566" w:rsidRDefault="00663566" w:rsidP="00CD7D5C">
      <w:pPr>
        <w:pStyle w:val="Listeavsnitt"/>
        <w:numPr>
          <w:ilvl w:val="0"/>
          <w:numId w:val="6"/>
        </w:numPr>
        <w:rPr>
          <w:sz w:val="24"/>
          <w:szCs w:val="24"/>
          <w:lang w:val="nn-NO"/>
        </w:rPr>
      </w:pPr>
      <w:r w:rsidRPr="00663566">
        <w:rPr>
          <w:sz w:val="24"/>
          <w:szCs w:val="24"/>
          <w:lang w:val="nn-NO"/>
        </w:rPr>
        <w:t>Omtale av mål og m</w:t>
      </w:r>
      <w:r>
        <w:rPr>
          <w:sz w:val="24"/>
          <w:szCs w:val="24"/>
          <w:lang w:val="nn-NO"/>
        </w:rPr>
        <w:t>ålgrupper</w:t>
      </w:r>
    </w:p>
    <w:p w14:paraId="33B09AFC" w14:textId="7ED3F4CA" w:rsidR="00663566" w:rsidRDefault="00663566" w:rsidP="00CD7D5C">
      <w:pPr>
        <w:pStyle w:val="Listeavsnitt"/>
        <w:numPr>
          <w:ilvl w:val="0"/>
          <w:numId w:val="6"/>
        </w:numPr>
        <w:rPr>
          <w:sz w:val="24"/>
          <w:szCs w:val="24"/>
          <w:lang w:val="nn-NO"/>
        </w:rPr>
      </w:pPr>
      <w:r>
        <w:rPr>
          <w:sz w:val="24"/>
          <w:szCs w:val="24"/>
          <w:lang w:val="nn-NO"/>
        </w:rPr>
        <w:t>Forventa resultat vurdert opp mot kriterier for måloppnåelse</w:t>
      </w:r>
    </w:p>
    <w:p w14:paraId="68D8785D" w14:textId="483CF73A" w:rsidR="000D6213" w:rsidRPr="000D6213" w:rsidRDefault="000D6213" w:rsidP="00CD7D5C">
      <w:pPr>
        <w:pStyle w:val="Listeavsnitt"/>
        <w:numPr>
          <w:ilvl w:val="0"/>
          <w:numId w:val="6"/>
        </w:numPr>
        <w:rPr>
          <w:sz w:val="24"/>
          <w:szCs w:val="24"/>
        </w:rPr>
      </w:pPr>
      <w:r w:rsidRPr="000D6213">
        <w:rPr>
          <w:sz w:val="24"/>
          <w:szCs w:val="24"/>
        </w:rPr>
        <w:t>Redegjørelse for organisering og g</w:t>
      </w:r>
      <w:r>
        <w:rPr>
          <w:sz w:val="24"/>
          <w:szCs w:val="24"/>
        </w:rPr>
        <w:t>jennomføring med vekt på desentralisert innretning av virksomheten</w:t>
      </w:r>
    </w:p>
    <w:p w14:paraId="02432A42" w14:textId="0D3705FF" w:rsidR="00663566" w:rsidRDefault="00663566" w:rsidP="00CD7D5C">
      <w:pPr>
        <w:pStyle w:val="Listeavsnitt"/>
        <w:numPr>
          <w:ilvl w:val="0"/>
          <w:numId w:val="6"/>
        </w:numPr>
        <w:rPr>
          <w:sz w:val="24"/>
          <w:szCs w:val="24"/>
          <w:lang w:val="nn-NO"/>
        </w:rPr>
      </w:pPr>
      <w:r>
        <w:rPr>
          <w:sz w:val="24"/>
          <w:szCs w:val="24"/>
          <w:lang w:val="nn-NO"/>
        </w:rPr>
        <w:t>Gjennomføringsplan inkludert tidsplan</w:t>
      </w:r>
    </w:p>
    <w:p w14:paraId="462A2DF5" w14:textId="0395993D" w:rsidR="00663566" w:rsidRDefault="00663566" w:rsidP="00CD7D5C">
      <w:pPr>
        <w:pStyle w:val="Listeavsnitt"/>
        <w:numPr>
          <w:ilvl w:val="0"/>
          <w:numId w:val="6"/>
        </w:numPr>
        <w:rPr>
          <w:sz w:val="24"/>
          <w:szCs w:val="24"/>
        </w:rPr>
      </w:pPr>
      <w:r w:rsidRPr="00663566">
        <w:rPr>
          <w:sz w:val="24"/>
          <w:szCs w:val="24"/>
        </w:rPr>
        <w:t>Et relevant kunnskapsgrunnlag som beskriver behoven</w:t>
      </w:r>
      <w:r>
        <w:rPr>
          <w:sz w:val="24"/>
          <w:szCs w:val="24"/>
        </w:rPr>
        <w:t>e i arbeidsmarkedet</w:t>
      </w:r>
    </w:p>
    <w:p w14:paraId="16E497DC" w14:textId="486B85EE" w:rsidR="00663566" w:rsidRDefault="00663566" w:rsidP="00CD7D5C">
      <w:pPr>
        <w:pStyle w:val="Listeavsnitt"/>
        <w:numPr>
          <w:ilvl w:val="0"/>
          <w:numId w:val="6"/>
        </w:numPr>
        <w:rPr>
          <w:sz w:val="24"/>
          <w:szCs w:val="24"/>
        </w:rPr>
      </w:pPr>
      <w:r>
        <w:rPr>
          <w:sz w:val="24"/>
          <w:szCs w:val="24"/>
        </w:rPr>
        <w:t>Informasjon om at studiesenteret har kapasitet til å opprettholde og</w:t>
      </w:r>
      <w:r w:rsidR="00306DA7">
        <w:rPr>
          <w:sz w:val="24"/>
          <w:szCs w:val="24"/>
        </w:rPr>
        <w:t>/</w:t>
      </w:r>
      <w:r>
        <w:rPr>
          <w:sz w:val="24"/>
          <w:szCs w:val="24"/>
        </w:rPr>
        <w:t>eller etablere nye studietilbud</w:t>
      </w:r>
    </w:p>
    <w:p w14:paraId="547776FD" w14:textId="716C5169" w:rsidR="00663566" w:rsidRDefault="00663566" w:rsidP="00CD7D5C">
      <w:pPr>
        <w:pStyle w:val="Listeavsnitt"/>
        <w:numPr>
          <w:ilvl w:val="0"/>
          <w:numId w:val="6"/>
        </w:numPr>
        <w:rPr>
          <w:sz w:val="24"/>
          <w:szCs w:val="24"/>
        </w:rPr>
      </w:pPr>
      <w:r>
        <w:rPr>
          <w:sz w:val="24"/>
          <w:szCs w:val="24"/>
        </w:rPr>
        <w:t>En undertegna avtale mellom studiesenteret og utdanningsinstitusjon (eller tilbydere) om å samarbeide om et desentralisert og/eller fleksibelt utdanningstilbud</w:t>
      </w:r>
      <w:r w:rsidR="00764645">
        <w:rPr>
          <w:sz w:val="24"/>
          <w:szCs w:val="24"/>
        </w:rPr>
        <w:t xml:space="preserve"> må legges ved søknaden</w:t>
      </w:r>
      <w:r>
        <w:rPr>
          <w:sz w:val="24"/>
          <w:szCs w:val="24"/>
        </w:rPr>
        <w:t>. Avtalen må inneholde informasjon om roller og ansvarsfordeling mellom de involverte aktørene, fakta om de konkrete tilbudene man skal samarbeid om, samt hvordan studiesenteret vil legge til rette for studiene for studentene.</w:t>
      </w:r>
    </w:p>
    <w:p w14:paraId="2F769041" w14:textId="59529AEC" w:rsidR="0074792A" w:rsidRDefault="00CD7D5C" w:rsidP="0074792A">
      <w:pPr>
        <w:rPr>
          <w:sz w:val="24"/>
          <w:szCs w:val="24"/>
        </w:rPr>
      </w:pPr>
      <w:r>
        <w:rPr>
          <w:sz w:val="24"/>
          <w:szCs w:val="24"/>
        </w:rPr>
        <w:t xml:space="preserve">Søknaden anses som offentlig dokument. Dersom søknaden inneholder informasjon som bør unntas offentlighet må dette legges i vedlegg og merkes. </w:t>
      </w:r>
    </w:p>
    <w:p w14:paraId="2813C92E" w14:textId="77777777" w:rsidR="000D6213" w:rsidRDefault="000D6213" w:rsidP="0074792A">
      <w:pPr>
        <w:rPr>
          <w:sz w:val="24"/>
          <w:szCs w:val="24"/>
        </w:rPr>
      </w:pPr>
    </w:p>
    <w:p w14:paraId="66DAA7A3" w14:textId="77777777" w:rsidR="000D6213" w:rsidRDefault="000D6213" w:rsidP="0074792A">
      <w:pPr>
        <w:rPr>
          <w:sz w:val="24"/>
          <w:szCs w:val="24"/>
        </w:rPr>
      </w:pPr>
    </w:p>
    <w:p w14:paraId="29FB7FF1" w14:textId="7749F4F1" w:rsidR="00774CED" w:rsidRDefault="00774CED" w:rsidP="00774CED">
      <w:pPr>
        <w:pStyle w:val="Listeavsnitt"/>
        <w:numPr>
          <w:ilvl w:val="0"/>
          <w:numId w:val="1"/>
        </w:numPr>
        <w:rPr>
          <w:b/>
          <w:bCs/>
          <w:sz w:val="24"/>
          <w:szCs w:val="24"/>
        </w:rPr>
      </w:pPr>
      <w:r>
        <w:rPr>
          <w:b/>
          <w:bCs/>
          <w:sz w:val="24"/>
          <w:szCs w:val="24"/>
        </w:rPr>
        <w:t>Søknad og frister</w:t>
      </w:r>
    </w:p>
    <w:p w14:paraId="110E82B2" w14:textId="3D73268E" w:rsidR="00774CED" w:rsidRDefault="00774CED" w:rsidP="00774CED">
      <w:pPr>
        <w:pStyle w:val="Listeavsnitt"/>
        <w:numPr>
          <w:ilvl w:val="0"/>
          <w:numId w:val="7"/>
        </w:numPr>
        <w:rPr>
          <w:sz w:val="24"/>
          <w:szCs w:val="24"/>
        </w:rPr>
      </w:pPr>
      <w:r>
        <w:rPr>
          <w:sz w:val="24"/>
          <w:szCs w:val="24"/>
        </w:rPr>
        <w:t>Søknaden skal leveres gjennom Regionalforvaltning.no innen søknadsfristen og være tilstrekkelig opplyst. Søknader som leveres etter søknadsfristen behandles ikke.</w:t>
      </w:r>
    </w:p>
    <w:p w14:paraId="0D2F8ABD" w14:textId="568D2A6A" w:rsidR="00C71D85" w:rsidRPr="00C71D85" w:rsidRDefault="00774CED" w:rsidP="00C71D85">
      <w:pPr>
        <w:pStyle w:val="Listeavsnitt"/>
        <w:numPr>
          <w:ilvl w:val="0"/>
          <w:numId w:val="7"/>
        </w:numPr>
        <w:rPr>
          <w:sz w:val="24"/>
          <w:szCs w:val="24"/>
        </w:rPr>
      </w:pPr>
      <w:r w:rsidRPr="00C71D85">
        <w:rPr>
          <w:sz w:val="24"/>
          <w:szCs w:val="24"/>
        </w:rPr>
        <w:t>Søknadsfriste</w:t>
      </w:r>
      <w:r w:rsidR="00663566" w:rsidRPr="00C71D85">
        <w:rPr>
          <w:sz w:val="24"/>
          <w:szCs w:val="24"/>
        </w:rPr>
        <w:t xml:space="preserve">n </w:t>
      </w:r>
      <w:r w:rsidR="00C71D85">
        <w:rPr>
          <w:sz w:val="24"/>
          <w:szCs w:val="24"/>
        </w:rPr>
        <w:t xml:space="preserve">er </w:t>
      </w:r>
      <w:r w:rsidR="004F7B39">
        <w:rPr>
          <w:sz w:val="24"/>
          <w:szCs w:val="24"/>
        </w:rPr>
        <w:t>20</w:t>
      </w:r>
      <w:r w:rsidR="00C71D85" w:rsidRPr="00052E8D">
        <w:rPr>
          <w:sz w:val="24"/>
          <w:szCs w:val="24"/>
        </w:rPr>
        <w:t>.05.202</w:t>
      </w:r>
      <w:r w:rsidR="004F7B39">
        <w:rPr>
          <w:sz w:val="24"/>
          <w:szCs w:val="24"/>
        </w:rPr>
        <w:t>6</w:t>
      </w:r>
    </w:p>
    <w:p w14:paraId="6AC2EE3D" w14:textId="1E7F1AB0" w:rsidR="00774CED" w:rsidRPr="00C71D85" w:rsidRDefault="00774CED" w:rsidP="00C71D85">
      <w:pPr>
        <w:rPr>
          <w:sz w:val="24"/>
          <w:szCs w:val="24"/>
        </w:rPr>
      </w:pPr>
      <w:r w:rsidRPr="00C71D85">
        <w:rPr>
          <w:sz w:val="24"/>
          <w:szCs w:val="24"/>
        </w:rPr>
        <w:t>Fylkeskommunen vil opplyse om at søkere ikke har krav på midler selv om kvalifikasjonskravene (minimumskravene) er oppfylt. Utlysning av midler innebærer konkurranse, noe som betyr at ikke alle nødvendigvis vil få midler. Enten fordi oppstilte kvalifikasjonskrav (minstekrav) vurderes til ikke å være oppfylt, eller fordi man under vurderingen av det enkelte prosjekts aktualitet og/eller avveiningen mellom prosjekter ikke finner grunn eller redusert grunn for å tildele midler (prioriteringer under forvaltningens frie skjønn).</w:t>
      </w:r>
    </w:p>
    <w:p w14:paraId="1599F5AF" w14:textId="5A39DDAF" w:rsidR="00B74457" w:rsidRPr="000D6213" w:rsidRDefault="00B74457" w:rsidP="00BB2DD0">
      <w:pPr>
        <w:rPr>
          <w:sz w:val="24"/>
          <w:szCs w:val="24"/>
        </w:rPr>
      </w:pPr>
      <w:r>
        <w:rPr>
          <w:sz w:val="24"/>
          <w:szCs w:val="24"/>
        </w:rPr>
        <w:t xml:space="preserve">Anmodning om utbetalinger og rapportering om midlene skal skje i Regionalforvaltning.no. </w:t>
      </w:r>
      <w:r w:rsidR="00DD7C02" w:rsidRPr="000D6213">
        <w:rPr>
          <w:sz w:val="24"/>
          <w:szCs w:val="24"/>
        </w:rPr>
        <w:t>Det er krav til rev</w:t>
      </w:r>
      <w:r w:rsidR="003C76EB" w:rsidRPr="000D6213">
        <w:rPr>
          <w:sz w:val="24"/>
          <w:szCs w:val="24"/>
        </w:rPr>
        <w:t>isor</w:t>
      </w:r>
      <w:r w:rsidR="006517A7">
        <w:rPr>
          <w:sz w:val="24"/>
          <w:szCs w:val="24"/>
        </w:rPr>
        <w:t>bekreftet</w:t>
      </w:r>
      <w:r w:rsidR="003C76EB" w:rsidRPr="000D6213">
        <w:rPr>
          <w:sz w:val="24"/>
          <w:szCs w:val="24"/>
        </w:rPr>
        <w:t xml:space="preserve"> regnskap</w:t>
      </w:r>
      <w:r w:rsidR="00D84FC5">
        <w:rPr>
          <w:sz w:val="24"/>
          <w:szCs w:val="24"/>
        </w:rPr>
        <w:t xml:space="preserve"> fra registrert revisor</w:t>
      </w:r>
      <w:r w:rsidR="00EE1CE8">
        <w:rPr>
          <w:sz w:val="24"/>
          <w:szCs w:val="24"/>
        </w:rPr>
        <w:t>.</w:t>
      </w:r>
    </w:p>
    <w:p w14:paraId="0DDB8305" w14:textId="77777777" w:rsidR="00B74457" w:rsidRDefault="00B74457" w:rsidP="00BB2DD0">
      <w:pPr>
        <w:rPr>
          <w:sz w:val="24"/>
          <w:szCs w:val="24"/>
        </w:rPr>
      </w:pPr>
      <w:r>
        <w:rPr>
          <w:sz w:val="24"/>
          <w:szCs w:val="24"/>
        </w:rPr>
        <w:t xml:space="preserve">Dersom det er utbetalt tilskudd i strid med forskrift og retningslinjer, eller tilskuddet ikke er utbetalt eller benyttet i samsvar med forutsetningene for tildelinga, kan tilskuddsforvalter kreve hele eller deler av tilskuddet tilbake, eller ikke utbetale resterende tilskudd. </w:t>
      </w:r>
    </w:p>
    <w:p w14:paraId="116FBAEB" w14:textId="3B0A1BDB" w:rsidR="00B74457" w:rsidRPr="00774CED" w:rsidRDefault="00B74457" w:rsidP="00BB2DD0">
      <w:pPr>
        <w:rPr>
          <w:sz w:val="24"/>
          <w:szCs w:val="24"/>
        </w:rPr>
      </w:pPr>
      <w:r w:rsidRPr="000D6213">
        <w:rPr>
          <w:sz w:val="24"/>
          <w:szCs w:val="24"/>
        </w:rPr>
        <w:t>Hele tilskuddet til studiesentre kan utbetales når vilkåra, som er satt av fylkeskommunen i tilsagnsbrevet, er akseptert.</w:t>
      </w:r>
      <w:r>
        <w:rPr>
          <w:sz w:val="24"/>
          <w:szCs w:val="24"/>
        </w:rPr>
        <w:t xml:space="preserve"> </w:t>
      </w:r>
    </w:p>
    <w:sectPr w:rsidR="00B74457" w:rsidRPr="00774C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31612"/>
    <w:multiLevelType w:val="hybridMultilevel"/>
    <w:tmpl w:val="25049102"/>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 w15:restartNumberingAfterBreak="0">
    <w:nsid w:val="3AE93D41"/>
    <w:multiLevelType w:val="hybridMultilevel"/>
    <w:tmpl w:val="594AE2C2"/>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60F312DA"/>
    <w:multiLevelType w:val="hybridMultilevel"/>
    <w:tmpl w:val="02F27F7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63FC09BA"/>
    <w:multiLevelType w:val="hybridMultilevel"/>
    <w:tmpl w:val="E918CB4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6F585B7A"/>
    <w:multiLevelType w:val="hybridMultilevel"/>
    <w:tmpl w:val="E758D344"/>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75B61913"/>
    <w:multiLevelType w:val="hybridMultilevel"/>
    <w:tmpl w:val="20DAAABC"/>
    <w:lvl w:ilvl="0" w:tplc="04140017">
      <w:start w:val="1"/>
      <w:numFmt w:val="lowerLetter"/>
      <w:lvlText w:val="%1)"/>
      <w:lvlJc w:val="left"/>
      <w:pPr>
        <w:ind w:left="643"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7D8F374A"/>
    <w:multiLevelType w:val="hybridMultilevel"/>
    <w:tmpl w:val="4FFCFCF8"/>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346830184">
    <w:abstractNumId w:val="0"/>
  </w:num>
  <w:num w:numId="2" w16cid:durableId="1967420122">
    <w:abstractNumId w:val="4"/>
  </w:num>
  <w:num w:numId="3" w16cid:durableId="1318606689">
    <w:abstractNumId w:val="3"/>
  </w:num>
  <w:num w:numId="4" w16cid:durableId="904532790">
    <w:abstractNumId w:val="6"/>
  </w:num>
  <w:num w:numId="5" w16cid:durableId="1490903266">
    <w:abstractNumId w:val="2"/>
  </w:num>
  <w:num w:numId="6" w16cid:durableId="1105805172">
    <w:abstractNumId w:val="5"/>
  </w:num>
  <w:num w:numId="7" w16cid:durableId="840895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92A"/>
    <w:rsid w:val="00005149"/>
    <w:rsid w:val="00017D03"/>
    <w:rsid w:val="000378FA"/>
    <w:rsid w:val="00052E8D"/>
    <w:rsid w:val="00055165"/>
    <w:rsid w:val="00071484"/>
    <w:rsid w:val="00072A4F"/>
    <w:rsid w:val="000A7780"/>
    <w:rsid w:val="000D6213"/>
    <w:rsid w:val="001568B8"/>
    <w:rsid w:val="001819A4"/>
    <w:rsid w:val="001A47CC"/>
    <w:rsid w:val="001F7807"/>
    <w:rsid w:val="00233D8D"/>
    <w:rsid w:val="00233DC2"/>
    <w:rsid w:val="00306DA7"/>
    <w:rsid w:val="003A4EC8"/>
    <w:rsid w:val="003A5454"/>
    <w:rsid w:val="003C76EB"/>
    <w:rsid w:val="003F74F7"/>
    <w:rsid w:val="00476B56"/>
    <w:rsid w:val="00486E14"/>
    <w:rsid w:val="004C144D"/>
    <w:rsid w:val="004C3B63"/>
    <w:rsid w:val="004C7739"/>
    <w:rsid w:val="004D273B"/>
    <w:rsid w:val="004F7B39"/>
    <w:rsid w:val="00515BC4"/>
    <w:rsid w:val="005428FB"/>
    <w:rsid w:val="005707F1"/>
    <w:rsid w:val="00580BC3"/>
    <w:rsid w:val="005F5AE6"/>
    <w:rsid w:val="00601E70"/>
    <w:rsid w:val="006517A7"/>
    <w:rsid w:val="00663566"/>
    <w:rsid w:val="0068312D"/>
    <w:rsid w:val="006B4558"/>
    <w:rsid w:val="006F5FEF"/>
    <w:rsid w:val="0074792A"/>
    <w:rsid w:val="00764645"/>
    <w:rsid w:val="00774CED"/>
    <w:rsid w:val="007E294E"/>
    <w:rsid w:val="00807256"/>
    <w:rsid w:val="0082484A"/>
    <w:rsid w:val="0084720B"/>
    <w:rsid w:val="008C5FF9"/>
    <w:rsid w:val="00973A26"/>
    <w:rsid w:val="009E66F6"/>
    <w:rsid w:val="00A16631"/>
    <w:rsid w:val="00A53C9B"/>
    <w:rsid w:val="00B44E48"/>
    <w:rsid w:val="00B74457"/>
    <w:rsid w:val="00BB2DD0"/>
    <w:rsid w:val="00BF632E"/>
    <w:rsid w:val="00C455E6"/>
    <w:rsid w:val="00C717D8"/>
    <w:rsid w:val="00C71D85"/>
    <w:rsid w:val="00C92302"/>
    <w:rsid w:val="00CD7D5C"/>
    <w:rsid w:val="00CF5CF3"/>
    <w:rsid w:val="00D31B69"/>
    <w:rsid w:val="00D84FC5"/>
    <w:rsid w:val="00DD7C02"/>
    <w:rsid w:val="00E34C49"/>
    <w:rsid w:val="00E9139C"/>
    <w:rsid w:val="00EB0387"/>
    <w:rsid w:val="00EC7D4A"/>
    <w:rsid w:val="00EE1CE8"/>
    <w:rsid w:val="00EF1333"/>
    <w:rsid w:val="00F003BD"/>
    <w:rsid w:val="00F40BC9"/>
    <w:rsid w:val="00FC4104"/>
    <w:rsid w:val="00FD3576"/>
    <w:rsid w:val="00FE53D8"/>
    <w:rsid w:val="00FF626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D77FC"/>
  <w15:chartTrackingRefBased/>
  <w15:docId w15:val="{08E7E476-B0F2-4A4F-A34A-02CAB7E1B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479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7479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74792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74792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4792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4792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4792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4792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4792A"/>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74792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74792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74792A"/>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74792A"/>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74792A"/>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74792A"/>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74792A"/>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74792A"/>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74792A"/>
    <w:rPr>
      <w:rFonts w:eastAsiaTheme="majorEastAsia" w:cstheme="majorBidi"/>
      <w:color w:val="272727" w:themeColor="text1" w:themeTint="D8"/>
    </w:rPr>
  </w:style>
  <w:style w:type="paragraph" w:styleId="Tittel">
    <w:name w:val="Title"/>
    <w:basedOn w:val="Normal"/>
    <w:next w:val="Normal"/>
    <w:link w:val="TittelTegn"/>
    <w:uiPriority w:val="10"/>
    <w:qFormat/>
    <w:rsid w:val="007479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74792A"/>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74792A"/>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74792A"/>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74792A"/>
    <w:pPr>
      <w:spacing w:before="160"/>
      <w:jc w:val="center"/>
    </w:pPr>
    <w:rPr>
      <w:i/>
      <w:iCs/>
      <w:color w:val="404040" w:themeColor="text1" w:themeTint="BF"/>
    </w:rPr>
  </w:style>
  <w:style w:type="character" w:customStyle="1" w:styleId="SitatTegn">
    <w:name w:val="Sitat Tegn"/>
    <w:basedOn w:val="Standardskriftforavsnitt"/>
    <w:link w:val="Sitat"/>
    <w:uiPriority w:val="29"/>
    <w:rsid w:val="0074792A"/>
    <w:rPr>
      <w:i/>
      <w:iCs/>
      <w:color w:val="404040" w:themeColor="text1" w:themeTint="BF"/>
    </w:rPr>
  </w:style>
  <w:style w:type="paragraph" w:styleId="Listeavsnitt">
    <w:name w:val="List Paragraph"/>
    <w:basedOn w:val="Normal"/>
    <w:uiPriority w:val="34"/>
    <w:qFormat/>
    <w:rsid w:val="0074792A"/>
    <w:pPr>
      <w:ind w:left="720"/>
      <w:contextualSpacing/>
    </w:pPr>
  </w:style>
  <w:style w:type="character" w:styleId="Sterkutheving">
    <w:name w:val="Intense Emphasis"/>
    <w:basedOn w:val="Standardskriftforavsnitt"/>
    <w:uiPriority w:val="21"/>
    <w:qFormat/>
    <w:rsid w:val="0074792A"/>
    <w:rPr>
      <w:i/>
      <w:iCs/>
      <w:color w:val="0F4761" w:themeColor="accent1" w:themeShade="BF"/>
    </w:rPr>
  </w:style>
  <w:style w:type="paragraph" w:styleId="Sterktsitat">
    <w:name w:val="Intense Quote"/>
    <w:basedOn w:val="Normal"/>
    <w:next w:val="Normal"/>
    <w:link w:val="SterktsitatTegn"/>
    <w:uiPriority w:val="30"/>
    <w:qFormat/>
    <w:rsid w:val="007479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74792A"/>
    <w:rPr>
      <w:i/>
      <w:iCs/>
      <w:color w:val="0F4761" w:themeColor="accent1" w:themeShade="BF"/>
    </w:rPr>
  </w:style>
  <w:style w:type="character" w:styleId="Sterkreferanse">
    <w:name w:val="Intense Reference"/>
    <w:basedOn w:val="Standardskriftforavsnitt"/>
    <w:uiPriority w:val="32"/>
    <w:qFormat/>
    <w:rsid w:val="0074792A"/>
    <w:rPr>
      <w:b/>
      <w:bCs/>
      <w:smallCaps/>
      <w:color w:val="0F4761" w:themeColor="accent1" w:themeShade="BF"/>
      <w:spacing w:val="5"/>
    </w:rPr>
  </w:style>
  <w:style w:type="character" w:styleId="Hyperkobling">
    <w:name w:val="Hyperlink"/>
    <w:basedOn w:val="Standardskriftforavsnitt"/>
    <w:uiPriority w:val="99"/>
    <w:unhideWhenUsed/>
    <w:rsid w:val="009E66F6"/>
    <w:rPr>
      <w:color w:val="467886" w:themeColor="hyperlink"/>
      <w:u w:val="single"/>
    </w:rPr>
  </w:style>
  <w:style w:type="character" w:styleId="Ulstomtale">
    <w:name w:val="Unresolved Mention"/>
    <w:basedOn w:val="Standardskriftforavsnitt"/>
    <w:uiPriority w:val="99"/>
    <w:semiHidden/>
    <w:unhideWhenUsed/>
    <w:rsid w:val="009E66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1174</Words>
  <Characters>6226</Characters>
  <Application>Microsoft Office Word</Application>
  <DocSecurity>0</DocSecurity>
  <Lines>51</Lines>
  <Paragraphs>14</Paragraphs>
  <ScaleCrop>false</ScaleCrop>
  <HeadingPairs>
    <vt:vector size="2" baseType="variant">
      <vt:variant>
        <vt:lpstr>Tittel</vt:lpstr>
      </vt:variant>
      <vt:variant>
        <vt:i4>1</vt:i4>
      </vt:variant>
    </vt:vector>
  </HeadingPairs>
  <TitlesOfParts>
    <vt:vector size="1" baseType="lpstr">
      <vt:lpstr/>
    </vt:vector>
  </TitlesOfParts>
  <Company>Telemark fylkeskommune</Company>
  <LinksUpToDate>false</LinksUpToDate>
  <CharactersWithSpaces>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Marita Bruun</dc:creator>
  <cp:keywords/>
  <dc:description/>
  <cp:lastModifiedBy>Marita Bruun</cp:lastModifiedBy>
  <cp:revision>5</cp:revision>
  <dcterms:created xsi:type="dcterms:W3CDTF">2026-05-08T07:23:00Z</dcterms:created>
  <dcterms:modified xsi:type="dcterms:W3CDTF">2026-05-08T07:25:00Z</dcterms:modified>
</cp:coreProperties>
</file>