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F133" w14:textId="77777777" w:rsidR="00AF3651" w:rsidRPr="00E522CA" w:rsidRDefault="00765F13" w:rsidP="00E522CA">
      <w:pPr>
        <w:pStyle w:val="Overskrift1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1733A0">
        <w:rPr>
          <w:sz w:val="28"/>
          <w:szCs w:val="28"/>
        </w:rPr>
        <w:t>AL</w:t>
      </w:r>
      <w:r>
        <w:rPr>
          <w:sz w:val="28"/>
          <w:szCs w:val="28"/>
        </w:rPr>
        <w:t xml:space="preserve"> for p</w:t>
      </w:r>
      <w:r w:rsidR="005B33BC">
        <w:rPr>
          <w:sz w:val="28"/>
          <w:szCs w:val="28"/>
        </w:rPr>
        <w:t>risa</w:t>
      </w:r>
      <w:r w:rsidR="00AF3651" w:rsidRPr="00E522CA">
        <w:rPr>
          <w:sz w:val="28"/>
          <w:szCs w:val="28"/>
        </w:rPr>
        <w:t xml:space="preserve">vtale om </w:t>
      </w:r>
      <w:r w:rsidR="00461BBB" w:rsidRPr="00E522CA">
        <w:rPr>
          <w:sz w:val="28"/>
          <w:szCs w:val="28"/>
        </w:rPr>
        <w:t>aksept av periode</w:t>
      </w:r>
      <w:r w:rsidR="00995FCB">
        <w:rPr>
          <w:sz w:val="28"/>
          <w:szCs w:val="28"/>
        </w:rPr>
        <w:t>produkt</w:t>
      </w:r>
    </w:p>
    <w:p w14:paraId="561DFDCE" w14:textId="77777777" w:rsidR="00AF3651" w:rsidRPr="00F56802" w:rsidRDefault="00AF3651" w:rsidP="00C5191C">
      <w:pPr>
        <w:jc w:val="center"/>
        <w:rPr>
          <w:rFonts w:ascii="Arial" w:hAnsi="Arial" w:cs="Arial"/>
        </w:rPr>
      </w:pPr>
      <w:r w:rsidRPr="00F56802">
        <w:rPr>
          <w:rFonts w:ascii="Arial" w:hAnsi="Arial" w:cs="Arial"/>
        </w:rPr>
        <w:t>inngått mellom</w:t>
      </w:r>
    </w:p>
    <w:p w14:paraId="579E9E3A" w14:textId="7C1BD106" w:rsidR="00AF3651" w:rsidRPr="00E522CA" w:rsidRDefault="00045335" w:rsidP="00FE555F">
      <w:pPr>
        <w:pStyle w:val="Overskrift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TELEMARK FYLKESKOMMUNE (</w:t>
      </w:r>
      <w:r w:rsidR="00530A98" w:rsidRPr="00E522CA">
        <w:rPr>
          <w:sz w:val="28"/>
          <w:szCs w:val="28"/>
        </w:rPr>
        <w:t>T</w:t>
      </w:r>
      <w:r w:rsidR="00960A3D">
        <w:rPr>
          <w:sz w:val="28"/>
          <w:szCs w:val="28"/>
        </w:rPr>
        <w:t>FK</w:t>
      </w:r>
      <w:r w:rsidR="00530A98" w:rsidRPr="00E522CA">
        <w:rPr>
          <w:sz w:val="28"/>
          <w:szCs w:val="28"/>
        </w:rPr>
        <w:t>)</w:t>
      </w:r>
    </w:p>
    <w:p w14:paraId="7B290177" w14:textId="77777777" w:rsidR="00AF3651" w:rsidRDefault="00AF3651" w:rsidP="003842D5">
      <w:pPr>
        <w:jc w:val="center"/>
        <w:rPr>
          <w:rFonts w:ascii="Arial" w:hAnsi="Arial" w:cs="Arial"/>
        </w:rPr>
      </w:pPr>
      <w:r w:rsidRPr="00F56802">
        <w:rPr>
          <w:rFonts w:ascii="Arial" w:hAnsi="Arial" w:cs="Arial"/>
        </w:rPr>
        <w:t>og</w:t>
      </w:r>
    </w:p>
    <w:p w14:paraId="6F2A2FBC" w14:textId="77777777" w:rsidR="007D256B" w:rsidRDefault="002B7EF2" w:rsidP="003842D5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Buss</w:t>
      </w:r>
      <w:r w:rsidR="006C6341">
        <w:rPr>
          <w:rFonts w:ascii="Arial" w:hAnsi="Arial" w:cs="Arial"/>
          <w:b/>
          <w:noProof/>
          <w:sz w:val="28"/>
          <w:szCs w:val="28"/>
        </w:rPr>
        <w:t>elskap</w:t>
      </w:r>
      <w:r w:rsidR="00530A98" w:rsidRPr="00E522CA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AF3651" w:rsidRPr="00E522CA">
        <w:rPr>
          <w:rFonts w:ascii="Arial" w:hAnsi="Arial" w:cs="Arial"/>
          <w:b/>
          <w:noProof/>
          <w:sz w:val="28"/>
          <w:szCs w:val="28"/>
        </w:rPr>
        <w:t>AS</w:t>
      </w:r>
      <w:r w:rsidR="00530A98" w:rsidRPr="00E522CA">
        <w:rPr>
          <w:rFonts w:ascii="Arial" w:hAnsi="Arial" w:cs="Arial"/>
          <w:b/>
          <w:noProof/>
          <w:sz w:val="28"/>
          <w:szCs w:val="28"/>
        </w:rPr>
        <w:t xml:space="preserve"> </w:t>
      </w:r>
      <w:r>
        <w:rPr>
          <w:rFonts w:ascii="Arial" w:hAnsi="Arial" w:cs="Arial"/>
          <w:b/>
          <w:noProof/>
          <w:sz w:val="28"/>
          <w:szCs w:val="28"/>
        </w:rPr>
        <w:t>(Selskapet)</w:t>
      </w:r>
    </w:p>
    <w:p w14:paraId="407622BA" w14:textId="77777777" w:rsidR="006C5DC0" w:rsidRDefault="0089786A" w:rsidP="00D90477">
      <w:pPr>
        <w:pStyle w:val="Overskrift3"/>
        <w:jc w:val="center"/>
      </w:pPr>
      <w:r>
        <w:t>f</w:t>
      </w:r>
      <w:r w:rsidR="00C63D50">
        <w:t>or fylkes</w:t>
      </w:r>
      <w:r w:rsidR="00D90477">
        <w:t>grense</w:t>
      </w:r>
      <w:r w:rsidR="00C63D50">
        <w:t xml:space="preserve">kryssande ekspressbussruter </w:t>
      </w:r>
      <w:r>
        <w:t>på</w:t>
      </w:r>
      <w:r w:rsidR="00D35731">
        <w:t xml:space="preserve"> </w:t>
      </w:r>
      <w:r w:rsidR="00461BBB">
        <w:t>strekninga</w:t>
      </w:r>
      <w:r w:rsidR="005B33BC">
        <w:t>ne</w:t>
      </w:r>
      <w:r w:rsidR="006C5DC0">
        <w:t>:</w:t>
      </w:r>
    </w:p>
    <w:p w14:paraId="0F1F14E9" w14:textId="77777777" w:rsidR="006C5DC0" w:rsidRDefault="006C5DC0" w:rsidP="0089786A">
      <w:pPr>
        <w:rPr>
          <w:rFonts w:ascii="Arial" w:hAnsi="Arial" w:cs="Arial"/>
          <w:b/>
          <w:sz w:val="26"/>
          <w:szCs w:val="26"/>
        </w:rPr>
      </w:pPr>
    </w:p>
    <w:p w14:paraId="77B339CC" w14:textId="6884E0FA" w:rsidR="00D90477" w:rsidRPr="0089786A" w:rsidRDefault="005F588F" w:rsidP="00D90477">
      <w:pPr>
        <w:pStyle w:val="Listeavsnitt"/>
        <w:numPr>
          <w:ilvl w:val="0"/>
          <w:numId w:val="8"/>
        </w:numPr>
        <w:rPr>
          <w:rFonts w:ascii="Arial" w:hAnsi="Arial" w:cs="Arial"/>
          <w:b/>
          <w:sz w:val="26"/>
          <w:szCs w:val="26"/>
          <w:lang w:val="nb-NO"/>
        </w:rPr>
      </w:pPr>
      <w:r>
        <w:rPr>
          <w:rFonts w:ascii="Arial" w:hAnsi="Arial" w:cs="Arial"/>
          <w:b/>
          <w:sz w:val="26"/>
          <w:szCs w:val="26"/>
        </w:rPr>
        <w:t>Vågsli</w:t>
      </w:r>
      <w:r w:rsidR="00D90477" w:rsidRPr="0089786A">
        <w:rPr>
          <w:rFonts w:ascii="Arial" w:hAnsi="Arial" w:cs="Arial"/>
          <w:b/>
          <w:sz w:val="26"/>
          <w:szCs w:val="26"/>
          <w:lang w:val="nb-NO"/>
        </w:rPr>
        <w:t xml:space="preserve"> – Seljord – </w:t>
      </w:r>
      <w:r w:rsidR="00D90477">
        <w:rPr>
          <w:rFonts w:ascii="Arial" w:hAnsi="Arial" w:cs="Arial"/>
          <w:b/>
          <w:sz w:val="26"/>
          <w:szCs w:val="26"/>
          <w:lang w:val="nb-NO"/>
        </w:rPr>
        <w:t xml:space="preserve">Notodden </w:t>
      </w:r>
      <w:r w:rsidR="00D90477" w:rsidRPr="0089786A">
        <w:rPr>
          <w:rFonts w:ascii="Arial" w:hAnsi="Arial" w:cs="Arial"/>
          <w:b/>
          <w:sz w:val="26"/>
          <w:szCs w:val="26"/>
          <w:lang w:val="nb-NO"/>
        </w:rPr>
        <w:t>(E134)</w:t>
      </w:r>
    </w:p>
    <w:p w14:paraId="31BD4357" w14:textId="77777777" w:rsidR="002B7EF2" w:rsidRPr="00D90477" w:rsidRDefault="002B7EF2" w:rsidP="00D90477">
      <w:pPr>
        <w:pStyle w:val="Listeavsnitt"/>
        <w:rPr>
          <w:rFonts w:ascii="Arial" w:hAnsi="Arial" w:cs="Arial"/>
          <w:b/>
          <w:sz w:val="26"/>
          <w:szCs w:val="26"/>
          <w:lang w:val="nb-NO"/>
        </w:rPr>
      </w:pPr>
    </w:p>
    <w:p w14:paraId="44CD40BD" w14:textId="77777777" w:rsidR="00B355CD" w:rsidRPr="00D90477" w:rsidRDefault="00B355CD" w:rsidP="00B355CD">
      <w:pPr>
        <w:jc w:val="center"/>
        <w:rPr>
          <w:rFonts w:ascii="Arial" w:hAnsi="Arial" w:cs="Arial"/>
          <w:b/>
          <w:sz w:val="26"/>
          <w:szCs w:val="26"/>
          <w:lang w:val="nb-NO"/>
        </w:rPr>
      </w:pPr>
    </w:p>
    <w:p w14:paraId="11396E3A" w14:textId="33DC32F0" w:rsidR="00AF3651" w:rsidRPr="006C0A5E" w:rsidRDefault="009873B5" w:rsidP="00B355CD">
      <w:pPr>
        <w:jc w:val="center"/>
        <w:rPr>
          <w:rFonts w:ascii="Arial" w:hAnsi="Arial" w:cs="Arial"/>
          <w:b/>
          <w:sz w:val="26"/>
          <w:szCs w:val="26"/>
        </w:rPr>
      </w:pPr>
      <w:r w:rsidRPr="006C0A5E">
        <w:rPr>
          <w:rFonts w:ascii="Arial" w:hAnsi="Arial" w:cs="Arial"/>
          <w:b/>
          <w:sz w:val="26"/>
          <w:szCs w:val="26"/>
        </w:rPr>
        <w:t xml:space="preserve">frå </w:t>
      </w:r>
      <w:r w:rsidR="001733A0" w:rsidRPr="006C0A5E">
        <w:rPr>
          <w:rFonts w:ascii="Arial" w:hAnsi="Arial" w:cs="Arial"/>
          <w:b/>
          <w:sz w:val="26"/>
          <w:szCs w:val="26"/>
        </w:rPr>
        <w:t>01</w:t>
      </w:r>
      <w:r w:rsidR="005D53ED" w:rsidRPr="006C0A5E">
        <w:rPr>
          <w:rFonts w:ascii="Arial" w:hAnsi="Arial" w:cs="Arial"/>
          <w:b/>
          <w:sz w:val="26"/>
          <w:szCs w:val="26"/>
        </w:rPr>
        <w:t>.</w:t>
      </w:r>
      <w:r w:rsidR="001733A0" w:rsidRPr="006C0A5E">
        <w:rPr>
          <w:rFonts w:ascii="Arial" w:hAnsi="Arial" w:cs="Arial"/>
          <w:b/>
          <w:sz w:val="26"/>
          <w:szCs w:val="26"/>
        </w:rPr>
        <w:t>01</w:t>
      </w:r>
      <w:r w:rsidR="00B355CD" w:rsidRPr="006C0A5E">
        <w:rPr>
          <w:rFonts w:ascii="Arial" w:hAnsi="Arial" w:cs="Arial"/>
          <w:b/>
          <w:sz w:val="26"/>
          <w:szCs w:val="26"/>
        </w:rPr>
        <w:t>.</w:t>
      </w:r>
      <w:r w:rsidR="00AF3651" w:rsidRPr="006C0A5E">
        <w:rPr>
          <w:rFonts w:ascii="Arial" w:hAnsi="Arial" w:cs="Arial"/>
          <w:b/>
          <w:sz w:val="26"/>
          <w:szCs w:val="26"/>
        </w:rPr>
        <w:t>20</w:t>
      </w:r>
      <w:r w:rsidR="001C6350" w:rsidRPr="006C0A5E">
        <w:rPr>
          <w:rFonts w:ascii="Arial" w:hAnsi="Arial" w:cs="Arial"/>
          <w:b/>
          <w:sz w:val="26"/>
          <w:szCs w:val="26"/>
        </w:rPr>
        <w:t>2</w:t>
      </w:r>
      <w:r w:rsidR="005F588F">
        <w:rPr>
          <w:rFonts w:ascii="Arial" w:hAnsi="Arial" w:cs="Arial"/>
          <w:b/>
          <w:sz w:val="26"/>
          <w:szCs w:val="26"/>
        </w:rPr>
        <w:t>5</w:t>
      </w:r>
      <w:r w:rsidR="00267C29" w:rsidRPr="006C0A5E">
        <w:rPr>
          <w:rFonts w:ascii="Arial" w:hAnsi="Arial" w:cs="Arial"/>
          <w:b/>
          <w:sz w:val="26"/>
          <w:szCs w:val="26"/>
        </w:rPr>
        <w:t xml:space="preserve"> til 31.12.20</w:t>
      </w:r>
      <w:r w:rsidR="00960A3D" w:rsidRPr="006C0A5E">
        <w:rPr>
          <w:rFonts w:ascii="Arial" w:hAnsi="Arial" w:cs="Arial"/>
          <w:b/>
          <w:sz w:val="26"/>
          <w:szCs w:val="26"/>
        </w:rPr>
        <w:t>2</w:t>
      </w:r>
      <w:r w:rsidR="005F588F">
        <w:rPr>
          <w:rFonts w:ascii="Arial" w:hAnsi="Arial" w:cs="Arial"/>
          <w:b/>
          <w:sz w:val="26"/>
          <w:szCs w:val="26"/>
        </w:rPr>
        <w:t>5</w:t>
      </w:r>
      <w:r w:rsidR="006C5DC0" w:rsidRPr="006C0A5E">
        <w:rPr>
          <w:rFonts w:ascii="Arial" w:hAnsi="Arial" w:cs="Arial"/>
          <w:b/>
          <w:sz w:val="26"/>
          <w:szCs w:val="26"/>
        </w:rPr>
        <w:t xml:space="preserve"> </w:t>
      </w:r>
    </w:p>
    <w:p w14:paraId="63465932" w14:textId="77777777" w:rsidR="00AF3651" w:rsidRPr="006C0A5E" w:rsidRDefault="00AF3651" w:rsidP="00C5191C">
      <w:pPr>
        <w:jc w:val="center"/>
        <w:rPr>
          <w:rFonts w:ascii="Arial" w:hAnsi="Arial" w:cs="Arial"/>
          <w:b/>
          <w:sz w:val="22"/>
          <w:szCs w:val="22"/>
        </w:rPr>
      </w:pPr>
    </w:p>
    <w:p w14:paraId="1CD8C0DD" w14:textId="6681B80E" w:rsidR="001035C9" w:rsidRPr="00A1282E" w:rsidRDefault="00995FCB" w:rsidP="00995FCB">
      <w:pPr>
        <w:ind w:left="283"/>
        <w:rPr>
          <w:rFonts w:ascii="Arial" w:hAnsi="Arial" w:cs="Arial"/>
          <w:sz w:val="22"/>
          <w:szCs w:val="22"/>
        </w:rPr>
      </w:pPr>
      <w:r w:rsidRPr="006C0A5E">
        <w:rPr>
          <w:rFonts w:ascii="Arial" w:hAnsi="Arial" w:cs="Arial"/>
          <w:sz w:val="22"/>
          <w:szCs w:val="22"/>
        </w:rPr>
        <w:t>Bakgrunnen for avtala er mål om gjennomgåande billettering for</w:t>
      </w:r>
      <w:r w:rsidR="000C1786" w:rsidRPr="006C0A5E">
        <w:rPr>
          <w:rFonts w:ascii="Arial" w:hAnsi="Arial" w:cs="Arial"/>
          <w:sz w:val="22"/>
          <w:szCs w:val="22"/>
        </w:rPr>
        <w:t xml:space="preserve"> kollektivreiser,</w:t>
      </w:r>
      <w:r w:rsidRPr="006C0A5E">
        <w:rPr>
          <w:rFonts w:ascii="Arial" w:hAnsi="Arial" w:cs="Arial"/>
          <w:sz w:val="22"/>
          <w:szCs w:val="22"/>
        </w:rPr>
        <w:t xml:space="preserve"> og som eit supplement til lokaltrafikk tilbodet som utførast av rutebil</w:t>
      </w:r>
      <w:r w:rsidR="00045335" w:rsidRPr="006C0A5E">
        <w:rPr>
          <w:rFonts w:ascii="Arial" w:hAnsi="Arial" w:cs="Arial"/>
          <w:sz w:val="22"/>
          <w:szCs w:val="22"/>
        </w:rPr>
        <w:t xml:space="preserve">selskapa </w:t>
      </w:r>
      <w:r w:rsidR="00BF623F" w:rsidRPr="006C0A5E">
        <w:rPr>
          <w:rFonts w:ascii="Arial" w:hAnsi="Arial" w:cs="Arial"/>
          <w:sz w:val="22"/>
          <w:szCs w:val="22"/>
        </w:rPr>
        <w:t>for T</w:t>
      </w:r>
      <w:r w:rsidR="00960A3D" w:rsidRPr="006C0A5E">
        <w:rPr>
          <w:rFonts w:ascii="Arial" w:hAnsi="Arial" w:cs="Arial"/>
          <w:sz w:val="22"/>
          <w:szCs w:val="22"/>
        </w:rPr>
        <w:t>FK</w:t>
      </w:r>
      <w:r w:rsidRPr="006C0A5E">
        <w:rPr>
          <w:rFonts w:ascii="Arial" w:hAnsi="Arial" w:cs="Arial"/>
          <w:sz w:val="22"/>
          <w:szCs w:val="22"/>
        </w:rPr>
        <w:t xml:space="preserve">. </w:t>
      </w:r>
      <w:r w:rsidR="001035C9" w:rsidRPr="00A1282E">
        <w:rPr>
          <w:rFonts w:ascii="Arial" w:hAnsi="Arial" w:cs="Arial"/>
          <w:sz w:val="22"/>
          <w:szCs w:val="22"/>
        </w:rPr>
        <w:t xml:space="preserve">Avtala gjev ikkje einerett til </w:t>
      </w:r>
      <w:r w:rsidR="001035C9">
        <w:rPr>
          <w:rFonts w:ascii="Arial" w:hAnsi="Arial" w:cs="Arial"/>
          <w:sz w:val="22"/>
          <w:szCs w:val="22"/>
        </w:rPr>
        <w:t xml:space="preserve">oppgjer frå </w:t>
      </w:r>
      <w:r w:rsidR="00BF623F">
        <w:rPr>
          <w:rFonts w:ascii="Arial" w:hAnsi="Arial" w:cs="Arial"/>
          <w:sz w:val="22"/>
          <w:szCs w:val="22"/>
        </w:rPr>
        <w:t>T</w:t>
      </w:r>
      <w:r w:rsidR="00960A3D">
        <w:rPr>
          <w:rFonts w:ascii="Arial" w:hAnsi="Arial" w:cs="Arial"/>
          <w:sz w:val="22"/>
          <w:szCs w:val="22"/>
        </w:rPr>
        <w:t>FK</w:t>
      </w:r>
      <w:r w:rsidR="001035C9" w:rsidRPr="00A1282E">
        <w:rPr>
          <w:rFonts w:ascii="Arial" w:hAnsi="Arial" w:cs="Arial"/>
          <w:sz w:val="22"/>
          <w:szCs w:val="22"/>
        </w:rPr>
        <w:t xml:space="preserve"> på strekninga.</w:t>
      </w:r>
    </w:p>
    <w:p w14:paraId="426B8EC4" w14:textId="77777777" w:rsidR="00543AFF" w:rsidRDefault="00543AFF" w:rsidP="00B5004D">
      <w:pPr>
        <w:ind w:left="283"/>
        <w:rPr>
          <w:rFonts w:ascii="Arial" w:hAnsi="Arial" w:cs="Arial"/>
          <w:b/>
          <w:sz w:val="22"/>
          <w:szCs w:val="22"/>
        </w:rPr>
      </w:pPr>
    </w:p>
    <w:p w14:paraId="3350BCB0" w14:textId="77777777" w:rsidR="00543AFF" w:rsidRDefault="009F5A41" w:rsidP="00543AFF">
      <w:pPr>
        <w:pStyle w:val="Listeavsnitt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Følgjande prisar er avtala</w:t>
      </w:r>
      <w:r w:rsidR="00995FCB">
        <w:rPr>
          <w:rFonts w:ascii="Arial" w:hAnsi="Arial" w:cs="Arial"/>
          <w:sz w:val="22"/>
          <w:szCs w:val="22"/>
        </w:rPr>
        <w:t xml:space="preserve"> for reiser med periodeprodukt/skulereisekort</w:t>
      </w:r>
      <w:r>
        <w:rPr>
          <w:rFonts w:ascii="Arial" w:hAnsi="Arial" w:cs="Arial"/>
          <w:sz w:val="22"/>
          <w:szCs w:val="22"/>
        </w:rPr>
        <w:t>:</w:t>
      </w:r>
    </w:p>
    <w:p w14:paraId="3B636A5A" w14:textId="77777777" w:rsidR="009F5A41" w:rsidRDefault="009F5A41" w:rsidP="00543AFF">
      <w:pPr>
        <w:pStyle w:val="Listeavsnitt"/>
        <w:ind w:left="644"/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Ind w:w="644" w:type="dxa"/>
        <w:tblLook w:val="04A0" w:firstRow="1" w:lastRow="0" w:firstColumn="1" w:lastColumn="0" w:noHBand="0" w:noVBand="1"/>
      </w:tblPr>
      <w:tblGrid>
        <w:gridCol w:w="4563"/>
        <w:gridCol w:w="4529"/>
      </w:tblGrid>
      <w:tr w:rsidR="00AB34A4" w14:paraId="1F8CA65A" w14:textId="77777777" w:rsidTr="009F5A41">
        <w:tc>
          <w:tcPr>
            <w:tcW w:w="4943" w:type="dxa"/>
          </w:tcPr>
          <w:p w14:paraId="6FF3E44C" w14:textId="77777777" w:rsidR="00995FCB" w:rsidRPr="009F5A41" w:rsidRDefault="00995FCB" w:rsidP="00995FCB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Periodeprodukt</w:t>
            </w:r>
          </w:p>
        </w:tc>
        <w:tc>
          <w:tcPr>
            <w:tcW w:w="4943" w:type="dxa"/>
          </w:tcPr>
          <w:p w14:paraId="7A8A1D22" w14:textId="77777777" w:rsidR="00995FCB" w:rsidRDefault="00995FCB" w:rsidP="00543AF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Pris/rabatt</w:t>
            </w:r>
          </w:p>
        </w:tc>
      </w:tr>
      <w:tr w:rsidR="00AB34A4" w14:paraId="6387CA64" w14:textId="77777777" w:rsidTr="009F5A41">
        <w:tc>
          <w:tcPr>
            <w:tcW w:w="4943" w:type="dxa"/>
          </w:tcPr>
          <w:p w14:paraId="71D68E0E" w14:textId="77777777" w:rsidR="009F5A41" w:rsidRPr="009F5A41" w:rsidRDefault="009F5A41" w:rsidP="00995FCB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9F5A41">
              <w:rPr>
                <w:rFonts w:ascii="Arial" w:hAnsi="Arial" w:cs="Arial"/>
                <w:sz w:val="22"/>
                <w:szCs w:val="22"/>
                <w:lang w:val="nb-NO"/>
              </w:rPr>
              <w:t>Barn-, honnør-, ungdoms-, student-, UngVoksen</w:t>
            </w:r>
            <w:r w:rsidR="00863FB1">
              <w:rPr>
                <w:rFonts w:ascii="Arial" w:hAnsi="Arial" w:cs="Arial"/>
                <w:sz w:val="22"/>
                <w:szCs w:val="22"/>
                <w:lang w:val="nb-NO"/>
              </w:rPr>
              <w:t>-</w:t>
            </w:r>
            <w:r w:rsidRPr="009F5A41">
              <w:rPr>
                <w:rFonts w:ascii="Arial" w:hAnsi="Arial" w:cs="Arial"/>
                <w:sz w:val="22"/>
                <w:szCs w:val="22"/>
                <w:lang w:val="nb-NO"/>
              </w:rPr>
              <w:t xml:space="preserve"> og voksen periode</w:t>
            </w:r>
            <w:r w:rsidR="00995FCB">
              <w:rPr>
                <w:rFonts w:ascii="Arial" w:hAnsi="Arial" w:cs="Arial"/>
                <w:sz w:val="22"/>
                <w:szCs w:val="22"/>
                <w:lang w:val="nb-NO"/>
              </w:rPr>
              <w:t>produkt</w:t>
            </w:r>
          </w:p>
        </w:tc>
        <w:tc>
          <w:tcPr>
            <w:tcW w:w="4943" w:type="dxa"/>
          </w:tcPr>
          <w:p w14:paraId="4F14943D" w14:textId="6CA50D12" w:rsidR="009F5A41" w:rsidRDefault="009F5A41" w:rsidP="00D12AFC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Enkeltbillett voksen</w:t>
            </w:r>
            <w:r w:rsidR="00995FCB">
              <w:rPr>
                <w:rFonts w:ascii="Arial" w:hAnsi="Arial" w:cs="Arial"/>
                <w:sz w:val="22"/>
                <w:szCs w:val="22"/>
              </w:rPr>
              <w:t xml:space="preserve"> per reise</w:t>
            </w:r>
            <w:r>
              <w:rPr>
                <w:rFonts w:ascii="Arial" w:hAnsi="Arial" w:cs="Arial"/>
                <w:sz w:val="22"/>
                <w:szCs w:val="22"/>
              </w:rPr>
              <w:t xml:space="preserve"> etter </w:t>
            </w:r>
            <w:r w:rsidR="00FD7C29">
              <w:rPr>
                <w:rFonts w:ascii="Arial" w:hAnsi="Arial" w:cs="Arial"/>
                <w:sz w:val="22"/>
                <w:szCs w:val="22"/>
              </w:rPr>
              <w:t>Selskapet sitt gjeldande</w:t>
            </w:r>
            <w:r>
              <w:rPr>
                <w:rFonts w:ascii="Arial" w:hAnsi="Arial" w:cs="Arial"/>
                <w:sz w:val="22"/>
                <w:szCs w:val="22"/>
              </w:rPr>
              <w:t xml:space="preserve"> takstregulativ </w:t>
            </w:r>
            <w:r w:rsidR="00AB34A4">
              <w:rPr>
                <w:rFonts w:ascii="Arial" w:hAnsi="Arial" w:cs="Arial"/>
                <w:sz w:val="22"/>
                <w:szCs w:val="22"/>
              </w:rPr>
              <w:t xml:space="preserve">for ruta </w:t>
            </w:r>
            <w:r>
              <w:rPr>
                <w:rFonts w:ascii="Arial" w:hAnsi="Arial" w:cs="Arial"/>
                <w:sz w:val="22"/>
                <w:szCs w:val="22"/>
              </w:rPr>
              <w:t xml:space="preserve">med </w:t>
            </w:r>
            <w:r w:rsidR="00D12AFC">
              <w:rPr>
                <w:rFonts w:ascii="Arial" w:hAnsi="Arial" w:cs="Arial"/>
                <w:sz w:val="22"/>
                <w:szCs w:val="22"/>
              </w:rPr>
              <w:t>2</w:t>
            </w:r>
            <w:r w:rsidR="006C2E22" w:rsidRPr="00F126C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% rabatt.</w:t>
            </w:r>
          </w:p>
        </w:tc>
      </w:tr>
      <w:tr w:rsidR="00AB34A4" w14:paraId="2EC71C63" w14:textId="77777777" w:rsidTr="009F5A41">
        <w:tc>
          <w:tcPr>
            <w:tcW w:w="4943" w:type="dxa"/>
          </w:tcPr>
          <w:p w14:paraId="6B6C3D2F" w14:textId="197ED08C" w:rsidR="009F5A41" w:rsidRDefault="00995FCB" w:rsidP="008930A9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Skulereisekort </w:t>
            </w:r>
            <w:r w:rsidR="009F5A41">
              <w:rPr>
                <w:rFonts w:ascii="Arial" w:hAnsi="Arial" w:cs="Arial"/>
                <w:sz w:val="22"/>
                <w:szCs w:val="22"/>
              </w:rPr>
              <w:t>VGS – elev</w:t>
            </w:r>
            <w:r w:rsidR="008930A9">
              <w:rPr>
                <w:rFonts w:ascii="Arial" w:hAnsi="Arial" w:cs="Arial"/>
                <w:sz w:val="22"/>
                <w:szCs w:val="22"/>
              </w:rPr>
              <w:t>ar</w:t>
            </w:r>
            <w:r w:rsidR="009F5A4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tinga</w:t>
            </w:r>
            <w:r w:rsidR="009F5A41">
              <w:rPr>
                <w:rFonts w:ascii="Arial" w:hAnsi="Arial" w:cs="Arial"/>
                <w:sz w:val="22"/>
                <w:szCs w:val="22"/>
              </w:rPr>
              <w:t xml:space="preserve"> av </w:t>
            </w:r>
            <w:r w:rsidR="00BF623F">
              <w:rPr>
                <w:rFonts w:ascii="Arial" w:hAnsi="Arial" w:cs="Arial"/>
                <w:sz w:val="22"/>
                <w:szCs w:val="22"/>
              </w:rPr>
              <w:t>T</w:t>
            </w:r>
            <w:r w:rsidR="00960A3D">
              <w:rPr>
                <w:rFonts w:ascii="Arial" w:hAnsi="Arial" w:cs="Arial"/>
                <w:sz w:val="22"/>
                <w:szCs w:val="22"/>
              </w:rPr>
              <w:t>FK</w:t>
            </w:r>
          </w:p>
        </w:tc>
        <w:tc>
          <w:tcPr>
            <w:tcW w:w="4943" w:type="dxa"/>
          </w:tcPr>
          <w:p w14:paraId="327432A1" w14:textId="77777777" w:rsidR="009F5A41" w:rsidRDefault="009F5A41" w:rsidP="00804AC2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Ordinært voksen</w:t>
            </w:r>
            <w:r w:rsidR="00995F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periode</w:t>
            </w:r>
            <w:r w:rsidR="00995FCB">
              <w:rPr>
                <w:rFonts w:ascii="Arial" w:hAnsi="Arial" w:cs="Arial"/>
                <w:sz w:val="22"/>
                <w:szCs w:val="22"/>
              </w:rPr>
              <w:t>produkt</w:t>
            </w:r>
            <w:r>
              <w:rPr>
                <w:rFonts w:ascii="Arial" w:hAnsi="Arial" w:cs="Arial"/>
                <w:sz w:val="22"/>
                <w:szCs w:val="22"/>
              </w:rPr>
              <w:t xml:space="preserve"> x 1</w:t>
            </w:r>
            <w:r w:rsidR="00804AC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månader</w:t>
            </w:r>
            <w:r w:rsidR="008930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B34A4" w14:paraId="58155BBF" w14:textId="77777777" w:rsidTr="009F5A41">
        <w:tc>
          <w:tcPr>
            <w:tcW w:w="4943" w:type="dxa"/>
          </w:tcPr>
          <w:p w14:paraId="2798C9E6" w14:textId="77777777" w:rsidR="009F5A41" w:rsidRDefault="00AB34A4" w:rsidP="00AB34A4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Skulereisekort grunnskuleelevar</w:t>
            </w:r>
            <w:r w:rsidR="005A067F">
              <w:rPr>
                <w:rFonts w:ascii="Arial" w:hAnsi="Arial" w:cs="Arial"/>
                <w:sz w:val="22"/>
                <w:szCs w:val="22"/>
              </w:rPr>
              <w:t xml:space="preserve">, tinga av kommunane </w:t>
            </w:r>
          </w:p>
        </w:tc>
        <w:tc>
          <w:tcPr>
            <w:tcW w:w="4943" w:type="dxa"/>
          </w:tcPr>
          <w:p w14:paraId="2B863E6B" w14:textId="77777777" w:rsidR="009F5A41" w:rsidRDefault="009F5A41" w:rsidP="00543AF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Kommunane betalar barn enkeltbillett per reise</w:t>
            </w:r>
            <w:r w:rsidR="00AB34A4">
              <w:rPr>
                <w:rFonts w:ascii="Arial" w:hAnsi="Arial" w:cs="Arial"/>
                <w:sz w:val="22"/>
                <w:szCs w:val="22"/>
              </w:rPr>
              <w:t xml:space="preserve"> etter </w:t>
            </w:r>
            <w:r w:rsidR="00FD7C29">
              <w:rPr>
                <w:rFonts w:ascii="Arial" w:hAnsi="Arial" w:cs="Arial"/>
                <w:sz w:val="22"/>
                <w:szCs w:val="22"/>
              </w:rPr>
              <w:t xml:space="preserve">Selskapet sitt </w:t>
            </w:r>
            <w:r w:rsidR="00AB34A4">
              <w:rPr>
                <w:rFonts w:ascii="Arial" w:hAnsi="Arial" w:cs="Arial"/>
                <w:sz w:val="22"/>
                <w:szCs w:val="22"/>
              </w:rPr>
              <w:t>gjeldande takstregulativ for ruta.</w:t>
            </w:r>
          </w:p>
        </w:tc>
      </w:tr>
      <w:tr w:rsidR="00AB34A4" w14:paraId="63D64413" w14:textId="77777777" w:rsidTr="009F5A41">
        <w:tc>
          <w:tcPr>
            <w:tcW w:w="4943" w:type="dxa"/>
          </w:tcPr>
          <w:p w14:paraId="466D962A" w14:textId="31134E12" w:rsidR="009F5A41" w:rsidRDefault="002B7EF2" w:rsidP="008930A9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Selskapet</w:t>
            </w:r>
            <w:r w:rsidR="009F5A41">
              <w:rPr>
                <w:rFonts w:ascii="Arial" w:hAnsi="Arial" w:cs="Arial"/>
                <w:sz w:val="22"/>
                <w:szCs w:val="22"/>
              </w:rPr>
              <w:t xml:space="preserve"> kan selje </w:t>
            </w:r>
            <w:r w:rsidR="00BF623F">
              <w:rPr>
                <w:rFonts w:ascii="Arial" w:hAnsi="Arial" w:cs="Arial"/>
                <w:sz w:val="22"/>
                <w:szCs w:val="22"/>
              </w:rPr>
              <w:t>T</w:t>
            </w:r>
            <w:r w:rsidR="00960A3D">
              <w:rPr>
                <w:rFonts w:ascii="Arial" w:hAnsi="Arial" w:cs="Arial"/>
                <w:sz w:val="22"/>
                <w:szCs w:val="22"/>
              </w:rPr>
              <w:t>FK</w:t>
            </w:r>
            <w:r w:rsidR="009F5A41">
              <w:rPr>
                <w:rFonts w:ascii="Arial" w:hAnsi="Arial" w:cs="Arial"/>
                <w:sz w:val="22"/>
                <w:szCs w:val="22"/>
              </w:rPr>
              <w:t xml:space="preserve"> sine periodeprodukt</w:t>
            </w:r>
          </w:p>
        </w:tc>
        <w:tc>
          <w:tcPr>
            <w:tcW w:w="4943" w:type="dxa"/>
          </w:tcPr>
          <w:p w14:paraId="752692AF" w14:textId="77777777" w:rsidR="009F5A41" w:rsidRDefault="002B7EF2" w:rsidP="00543AFF">
            <w:pPr>
              <w:pStyle w:val="Listeavsnit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Selskapet</w:t>
            </w:r>
            <w:r w:rsidR="00AB34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5A41">
              <w:rPr>
                <w:rFonts w:ascii="Arial" w:hAnsi="Arial" w:cs="Arial"/>
                <w:sz w:val="22"/>
                <w:szCs w:val="22"/>
              </w:rPr>
              <w:t>skal ha 10 % provisjon</w:t>
            </w:r>
            <w:r w:rsidR="00AB34A4">
              <w:rPr>
                <w:rFonts w:ascii="Arial" w:hAnsi="Arial" w:cs="Arial"/>
                <w:sz w:val="22"/>
                <w:szCs w:val="22"/>
              </w:rPr>
              <w:t xml:space="preserve"> av salet</w:t>
            </w:r>
            <w:r w:rsidR="009F5A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DFE7A86" w14:textId="77777777" w:rsidR="009F5A41" w:rsidRDefault="009F5A41" w:rsidP="00543AFF">
      <w:pPr>
        <w:pStyle w:val="Listeavsnitt"/>
        <w:ind w:left="644"/>
        <w:rPr>
          <w:rFonts w:ascii="Arial" w:hAnsi="Arial" w:cs="Arial"/>
          <w:sz w:val="22"/>
          <w:szCs w:val="22"/>
        </w:rPr>
      </w:pPr>
    </w:p>
    <w:p w14:paraId="16AF368E" w14:textId="77777777" w:rsidR="00863FB1" w:rsidRPr="00863FB1" w:rsidRDefault="00863FB1" w:rsidP="00863FB1">
      <w:pPr>
        <w:ind w:firstLine="644"/>
        <w:rPr>
          <w:rFonts w:ascii="Arial" w:hAnsi="Arial" w:cs="Arial"/>
          <w:sz w:val="22"/>
          <w:szCs w:val="22"/>
          <w:u w:val="single"/>
        </w:rPr>
      </w:pPr>
      <w:r w:rsidRPr="00863FB1">
        <w:rPr>
          <w:rFonts w:ascii="Arial" w:hAnsi="Arial" w:cs="Arial"/>
          <w:sz w:val="22"/>
          <w:szCs w:val="22"/>
          <w:u w:val="single"/>
        </w:rPr>
        <w:t>Fakturering:</w:t>
      </w:r>
    </w:p>
    <w:p w14:paraId="5ACCB130" w14:textId="4CA6DFC1" w:rsidR="00863FB1" w:rsidRPr="00863FB1" w:rsidRDefault="00491CE6" w:rsidP="00863FB1">
      <w:pPr>
        <w:ind w:firstLine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Selskapet</w:t>
      </w:r>
      <w:r w:rsidR="00863FB1" w:rsidRPr="00863FB1">
        <w:rPr>
          <w:rFonts w:ascii="Arial" w:hAnsi="Arial" w:cs="Arial"/>
          <w:sz w:val="22"/>
          <w:szCs w:val="22"/>
        </w:rPr>
        <w:t xml:space="preserve"> skal ha eit billettsystem som les </w:t>
      </w:r>
      <w:r w:rsidR="00BF623F">
        <w:rPr>
          <w:rFonts w:ascii="Arial" w:hAnsi="Arial" w:cs="Arial"/>
          <w:sz w:val="22"/>
          <w:szCs w:val="22"/>
        </w:rPr>
        <w:t>T</w:t>
      </w:r>
      <w:r w:rsidR="00960A3D">
        <w:rPr>
          <w:rFonts w:ascii="Arial" w:hAnsi="Arial" w:cs="Arial"/>
          <w:sz w:val="22"/>
          <w:szCs w:val="22"/>
        </w:rPr>
        <w:t>FK</w:t>
      </w:r>
      <w:r w:rsidR="00863FB1" w:rsidRPr="00863FB1">
        <w:rPr>
          <w:rFonts w:ascii="Arial" w:hAnsi="Arial" w:cs="Arial"/>
          <w:sz w:val="22"/>
          <w:szCs w:val="22"/>
        </w:rPr>
        <w:t xml:space="preserve"> sine elektroniske </w:t>
      </w:r>
      <w:r w:rsidR="00AB34A4">
        <w:rPr>
          <w:rFonts w:ascii="Arial" w:hAnsi="Arial" w:cs="Arial"/>
          <w:sz w:val="22"/>
          <w:szCs w:val="22"/>
        </w:rPr>
        <w:t>periodeprodukt</w:t>
      </w:r>
      <w:r w:rsidR="00863FB1" w:rsidRPr="00863FB1">
        <w:rPr>
          <w:rFonts w:ascii="Arial" w:hAnsi="Arial" w:cs="Arial"/>
          <w:sz w:val="22"/>
          <w:szCs w:val="22"/>
        </w:rPr>
        <w:t xml:space="preserve">. </w:t>
      </w:r>
    </w:p>
    <w:p w14:paraId="79B662D7" w14:textId="38E2D970" w:rsidR="0097633F" w:rsidRDefault="0097633F" w:rsidP="0097633F">
      <w:pPr>
        <w:pStyle w:val="Listeavsnitt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Oppgjeret</w:t>
      </w:r>
      <w:r w:rsidRPr="00C07396">
        <w:rPr>
          <w:rFonts w:ascii="Arial" w:hAnsi="Arial" w:cs="Arial"/>
          <w:sz w:val="22"/>
          <w:szCs w:val="22"/>
        </w:rPr>
        <w:t xml:space="preserve"> blir utbetalt etterskottsvis på bakgrunn av</w:t>
      </w:r>
      <w:r>
        <w:rPr>
          <w:rFonts w:ascii="Arial" w:hAnsi="Arial" w:cs="Arial"/>
          <w:sz w:val="22"/>
          <w:szCs w:val="22"/>
        </w:rPr>
        <w:t xml:space="preserve"> faktura vedlagt</w:t>
      </w:r>
      <w:r w:rsidRPr="00C07396">
        <w:rPr>
          <w:rFonts w:ascii="Arial" w:hAnsi="Arial" w:cs="Arial"/>
          <w:sz w:val="22"/>
          <w:szCs w:val="22"/>
        </w:rPr>
        <w:t xml:space="preserve"> statistikk. Faktura eller vedlegg til denne, skal innehalde tal på registreringar av ulike periode</w:t>
      </w:r>
      <w:r>
        <w:rPr>
          <w:rFonts w:ascii="Arial" w:hAnsi="Arial" w:cs="Arial"/>
          <w:sz w:val="22"/>
          <w:szCs w:val="22"/>
        </w:rPr>
        <w:t>produkt</w:t>
      </w:r>
      <w:r w:rsidRPr="00C073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og kva strekning kunden reiste, samt tal på </w:t>
      </w:r>
      <w:r w:rsidR="00772783">
        <w:rPr>
          <w:rFonts w:ascii="Arial" w:hAnsi="Arial" w:cs="Arial"/>
          <w:sz w:val="22"/>
          <w:szCs w:val="22"/>
        </w:rPr>
        <w:t>T</w:t>
      </w:r>
      <w:r w:rsidR="00960A3D">
        <w:rPr>
          <w:rFonts w:ascii="Arial" w:hAnsi="Arial" w:cs="Arial"/>
          <w:sz w:val="22"/>
          <w:szCs w:val="22"/>
        </w:rPr>
        <w:t>FK</w:t>
      </w:r>
      <w:r>
        <w:rPr>
          <w:rFonts w:ascii="Arial" w:hAnsi="Arial" w:cs="Arial"/>
          <w:sz w:val="22"/>
          <w:szCs w:val="22"/>
        </w:rPr>
        <w:t xml:space="preserve"> sine ulike periodeprodukt seld av </w:t>
      </w:r>
      <w:r w:rsidR="002B7EF2">
        <w:rPr>
          <w:rFonts w:ascii="Arial" w:hAnsi="Arial" w:cs="Arial"/>
          <w:sz w:val="22"/>
          <w:szCs w:val="22"/>
        </w:rPr>
        <w:t>Selskapet</w:t>
      </w:r>
      <w:r w:rsidR="00AB34A4">
        <w:rPr>
          <w:rFonts w:ascii="Arial" w:hAnsi="Arial" w:cs="Arial"/>
          <w:sz w:val="22"/>
          <w:szCs w:val="22"/>
        </w:rPr>
        <w:t xml:space="preserve"> som går til frådrag på faktura</w:t>
      </w:r>
      <w:r>
        <w:rPr>
          <w:rFonts w:ascii="Arial" w:hAnsi="Arial" w:cs="Arial"/>
          <w:sz w:val="22"/>
          <w:szCs w:val="22"/>
        </w:rPr>
        <w:t>.</w:t>
      </w:r>
      <w:r w:rsidRPr="00C07396">
        <w:rPr>
          <w:rFonts w:ascii="Arial" w:hAnsi="Arial" w:cs="Arial"/>
          <w:sz w:val="22"/>
          <w:szCs w:val="22"/>
        </w:rPr>
        <w:t xml:space="preserve"> Det skal sendast faktura kvar månad</w:t>
      </w:r>
      <w:r>
        <w:rPr>
          <w:rFonts w:ascii="Arial" w:hAnsi="Arial" w:cs="Arial"/>
          <w:sz w:val="22"/>
          <w:szCs w:val="22"/>
        </w:rPr>
        <w:t>.</w:t>
      </w:r>
      <w:r w:rsidRPr="00C073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C07396">
        <w:rPr>
          <w:rFonts w:ascii="Arial" w:hAnsi="Arial" w:cs="Arial"/>
          <w:sz w:val="22"/>
          <w:szCs w:val="22"/>
        </w:rPr>
        <w:t>rav eldre enn tre månader er forelda.</w:t>
      </w:r>
    </w:p>
    <w:p w14:paraId="64FABB3A" w14:textId="77777777" w:rsidR="0097633F" w:rsidRPr="009B5436" w:rsidRDefault="0097633F" w:rsidP="0097633F">
      <w:pPr>
        <w:pStyle w:val="Listeavsnitt"/>
        <w:ind w:left="283"/>
        <w:rPr>
          <w:rFonts w:ascii="Arial" w:hAnsi="Arial" w:cs="Arial"/>
          <w:sz w:val="22"/>
          <w:szCs w:val="22"/>
        </w:rPr>
      </w:pPr>
    </w:p>
    <w:p w14:paraId="01ED9A48" w14:textId="64CF7865" w:rsidR="0097633F" w:rsidRPr="009B5436" w:rsidRDefault="00863FB1" w:rsidP="00863FB1">
      <w:pPr>
        <w:pStyle w:val="Listeavsnitt"/>
        <w:ind w:left="644"/>
        <w:rPr>
          <w:rFonts w:ascii="Arial" w:hAnsi="Arial" w:cs="Arial"/>
          <w:b/>
          <w:sz w:val="22"/>
          <w:szCs w:val="22"/>
        </w:rPr>
      </w:pPr>
      <w:r w:rsidRPr="00863FB1">
        <w:rPr>
          <w:rFonts w:ascii="Arial" w:hAnsi="Arial" w:cs="Arial"/>
          <w:sz w:val="22"/>
          <w:szCs w:val="22"/>
          <w:u w:val="single"/>
        </w:rPr>
        <w:t>Rapportering:</w:t>
      </w:r>
      <w:r w:rsidR="0097633F" w:rsidRPr="009B5436">
        <w:rPr>
          <w:rFonts w:ascii="Arial" w:hAnsi="Arial" w:cs="Arial"/>
          <w:b/>
          <w:sz w:val="22"/>
          <w:szCs w:val="22"/>
        </w:rPr>
        <w:br/>
      </w:r>
      <w:r w:rsidR="0097633F">
        <w:rPr>
          <w:rFonts w:ascii="Arial" w:hAnsi="Arial" w:cs="Arial"/>
          <w:sz w:val="22"/>
          <w:szCs w:val="22"/>
        </w:rPr>
        <w:t xml:space="preserve">Som følgje av </w:t>
      </w:r>
      <w:r w:rsidR="00256B9F">
        <w:rPr>
          <w:rFonts w:ascii="Arial" w:hAnsi="Arial" w:cs="Arial"/>
          <w:sz w:val="22"/>
          <w:szCs w:val="22"/>
        </w:rPr>
        <w:t>T</w:t>
      </w:r>
      <w:r w:rsidR="00960A3D">
        <w:rPr>
          <w:rFonts w:ascii="Arial" w:hAnsi="Arial" w:cs="Arial"/>
          <w:sz w:val="22"/>
          <w:szCs w:val="22"/>
        </w:rPr>
        <w:t>FK</w:t>
      </w:r>
      <w:r w:rsidR="0097633F">
        <w:rPr>
          <w:rFonts w:ascii="Arial" w:hAnsi="Arial" w:cs="Arial"/>
          <w:sz w:val="22"/>
          <w:szCs w:val="22"/>
        </w:rPr>
        <w:t xml:space="preserve"> sitt ansvar for rapportering, </w:t>
      </w:r>
      <w:r w:rsidR="0097633F" w:rsidRPr="009B5436">
        <w:rPr>
          <w:rFonts w:ascii="Arial" w:hAnsi="Arial" w:cs="Arial"/>
          <w:sz w:val="22"/>
          <w:szCs w:val="22"/>
        </w:rPr>
        <w:t xml:space="preserve">skal </w:t>
      </w:r>
      <w:r w:rsidR="00491CE6">
        <w:rPr>
          <w:rFonts w:ascii="Arial" w:hAnsi="Arial" w:cs="Arial"/>
          <w:sz w:val="22"/>
          <w:szCs w:val="22"/>
        </w:rPr>
        <w:t>Selskapet</w:t>
      </w:r>
      <w:r w:rsidR="0097633F" w:rsidRPr="009B5436">
        <w:rPr>
          <w:rFonts w:ascii="Arial" w:hAnsi="Arial" w:cs="Arial"/>
          <w:sz w:val="22"/>
          <w:szCs w:val="22"/>
        </w:rPr>
        <w:t xml:space="preserve"> sende oversikt over totalt tal på reisande omfatta av </w:t>
      </w:r>
      <w:r w:rsidR="005539D4">
        <w:rPr>
          <w:rFonts w:ascii="Arial" w:hAnsi="Arial" w:cs="Arial"/>
          <w:sz w:val="22"/>
          <w:szCs w:val="22"/>
        </w:rPr>
        <w:t>denne</w:t>
      </w:r>
      <w:r w:rsidR="0097633F" w:rsidRPr="009B5436">
        <w:rPr>
          <w:rFonts w:ascii="Arial" w:hAnsi="Arial" w:cs="Arial"/>
          <w:sz w:val="22"/>
          <w:szCs w:val="22"/>
        </w:rPr>
        <w:t xml:space="preserve"> avtal</w:t>
      </w:r>
      <w:r w:rsidR="005539D4">
        <w:rPr>
          <w:rFonts w:ascii="Arial" w:hAnsi="Arial" w:cs="Arial"/>
          <w:sz w:val="22"/>
          <w:szCs w:val="22"/>
        </w:rPr>
        <w:t xml:space="preserve">a </w:t>
      </w:r>
      <w:r w:rsidR="0097633F" w:rsidRPr="009B5436">
        <w:rPr>
          <w:rFonts w:ascii="Arial" w:hAnsi="Arial" w:cs="Arial"/>
          <w:sz w:val="22"/>
          <w:szCs w:val="22"/>
        </w:rPr>
        <w:t xml:space="preserve">til </w:t>
      </w:r>
      <w:r w:rsidR="005539D4">
        <w:rPr>
          <w:rFonts w:ascii="Arial" w:hAnsi="Arial" w:cs="Arial"/>
          <w:sz w:val="22"/>
          <w:szCs w:val="22"/>
        </w:rPr>
        <w:t>T</w:t>
      </w:r>
      <w:r w:rsidR="00960A3D">
        <w:rPr>
          <w:rFonts w:ascii="Arial" w:hAnsi="Arial" w:cs="Arial"/>
          <w:sz w:val="22"/>
          <w:szCs w:val="22"/>
        </w:rPr>
        <w:t>FK</w:t>
      </w:r>
      <w:r w:rsidR="0097633F">
        <w:rPr>
          <w:rFonts w:ascii="Arial" w:hAnsi="Arial" w:cs="Arial"/>
          <w:sz w:val="22"/>
          <w:szCs w:val="22"/>
        </w:rPr>
        <w:t xml:space="preserve"> kvar månad,</w:t>
      </w:r>
      <w:r w:rsidR="0097633F" w:rsidRPr="009B5436">
        <w:rPr>
          <w:rFonts w:ascii="Arial" w:hAnsi="Arial" w:cs="Arial"/>
          <w:sz w:val="22"/>
          <w:szCs w:val="22"/>
        </w:rPr>
        <w:t xml:space="preserve"> innan den 15. i påfølgjande månad. </w:t>
      </w:r>
      <w:r w:rsidR="0097633F">
        <w:rPr>
          <w:rFonts w:ascii="Arial" w:hAnsi="Arial" w:cs="Arial"/>
          <w:sz w:val="22"/>
          <w:szCs w:val="22"/>
        </w:rPr>
        <w:t>Tal på faktisk utførte reiser for grunnskuleelevar</w:t>
      </w:r>
      <w:r w:rsidR="0097633F" w:rsidRPr="009B5436">
        <w:rPr>
          <w:rFonts w:ascii="Arial" w:hAnsi="Arial" w:cs="Arial"/>
          <w:sz w:val="22"/>
          <w:szCs w:val="22"/>
        </w:rPr>
        <w:t xml:space="preserve"> og vidaregåande elevar som reiser med skulereisekort, skal</w:t>
      </w:r>
      <w:r w:rsidR="0097633F">
        <w:rPr>
          <w:rFonts w:ascii="Arial" w:hAnsi="Arial" w:cs="Arial"/>
          <w:sz w:val="22"/>
          <w:szCs w:val="22"/>
        </w:rPr>
        <w:t xml:space="preserve"> rapporterast og</w:t>
      </w:r>
      <w:r w:rsidR="0097633F" w:rsidRPr="009B5436">
        <w:rPr>
          <w:rFonts w:ascii="Arial" w:hAnsi="Arial" w:cs="Arial"/>
          <w:sz w:val="22"/>
          <w:szCs w:val="22"/>
        </w:rPr>
        <w:t xml:space="preserve"> spesifiserast på strekning</w:t>
      </w:r>
      <w:r w:rsidR="0097633F">
        <w:rPr>
          <w:rFonts w:ascii="Arial" w:hAnsi="Arial" w:cs="Arial"/>
          <w:sz w:val="22"/>
          <w:szCs w:val="22"/>
        </w:rPr>
        <w:t xml:space="preserve"> </w:t>
      </w:r>
      <w:r w:rsidR="00D12AFC">
        <w:rPr>
          <w:rFonts w:ascii="Arial" w:hAnsi="Arial" w:cs="Arial"/>
          <w:sz w:val="22"/>
          <w:szCs w:val="22"/>
        </w:rPr>
        <w:t xml:space="preserve">kvartalsvis og </w:t>
      </w:r>
      <w:r w:rsidR="0097633F">
        <w:rPr>
          <w:rFonts w:ascii="Arial" w:hAnsi="Arial" w:cs="Arial"/>
          <w:sz w:val="22"/>
          <w:szCs w:val="22"/>
        </w:rPr>
        <w:t>årleg, seinast 15. januar året etter</w:t>
      </w:r>
      <w:r w:rsidR="0097633F" w:rsidRPr="009B5436">
        <w:rPr>
          <w:rFonts w:ascii="Arial" w:hAnsi="Arial" w:cs="Arial"/>
          <w:sz w:val="22"/>
          <w:szCs w:val="22"/>
        </w:rPr>
        <w:t>.</w:t>
      </w:r>
    </w:p>
    <w:p w14:paraId="13447973" w14:textId="77777777" w:rsidR="0097633F" w:rsidRPr="00567A2F" w:rsidRDefault="0097633F" w:rsidP="0097633F">
      <w:pPr>
        <w:pStyle w:val="Listeavsnitt"/>
        <w:ind w:left="644"/>
        <w:rPr>
          <w:rFonts w:ascii="Arial" w:hAnsi="Arial" w:cs="Arial"/>
          <w:b/>
          <w:sz w:val="22"/>
          <w:szCs w:val="22"/>
        </w:rPr>
      </w:pPr>
    </w:p>
    <w:p w14:paraId="44F3FA96" w14:textId="064AB50E" w:rsidR="0097633F" w:rsidRDefault="002B7EF2" w:rsidP="0097633F">
      <w:pPr>
        <w:pStyle w:val="Listeavsnitt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Selskapet</w:t>
      </w:r>
      <w:r w:rsidR="0097633F" w:rsidRPr="00C07396">
        <w:rPr>
          <w:rFonts w:ascii="Arial" w:hAnsi="Arial" w:cs="Arial"/>
          <w:sz w:val="22"/>
          <w:szCs w:val="22"/>
        </w:rPr>
        <w:t xml:space="preserve"> og </w:t>
      </w:r>
      <w:r w:rsidR="00633CAC">
        <w:rPr>
          <w:rFonts w:ascii="Arial" w:hAnsi="Arial" w:cs="Arial"/>
          <w:sz w:val="22"/>
          <w:szCs w:val="22"/>
        </w:rPr>
        <w:t>T</w:t>
      </w:r>
      <w:r w:rsidR="00960A3D">
        <w:rPr>
          <w:rFonts w:ascii="Arial" w:hAnsi="Arial" w:cs="Arial"/>
          <w:sz w:val="22"/>
          <w:szCs w:val="22"/>
        </w:rPr>
        <w:t>FK</w:t>
      </w:r>
      <w:r w:rsidR="0097633F" w:rsidRPr="00C07396">
        <w:rPr>
          <w:rFonts w:ascii="Arial" w:hAnsi="Arial" w:cs="Arial"/>
          <w:sz w:val="22"/>
          <w:szCs w:val="22"/>
        </w:rPr>
        <w:t xml:space="preserve"> har ei gjensidig plikt til å dokumentere ovanfor tredjepart at kompensasjonen</w:t>
      </w:r>
      <w:r w:rsidR="00633CAC">
        <w:rPr>
          <w:rFonts w:ascii="Arial" w:hAnsi="Arial" w:cs="Arial"/>
          <w:sz w:val="22"/>
          <w:szCs w:val="22"/>
        </w:rPr>
        <w:t xml:space="preserve"> </w:t>
      </w:r>
      <w:r w:rsidR="0097633F" w:rsidRPr="00C07396">
        <w:rPr>
          <w:rFonts w:ascii="Arial" w:hAnsi="Arial" w:cs="Arial"/>
          <w:sz w:val="22"/>
          <w:szCs w:val="22"/>
        </w:rPr>
        <w:t>/</w:t>
      </w:r>
      <w:r w:rsidR="00633CAC">
        <w:rPr>
          <w:rFonts w:ascii="Arial" w:hAnsi="Arial" w:cs="Arial"/>
          <w:sz w:val="22"/>
          <w:szCs w:val="22"/>
        </w:rPr>
        <w:t xml:space="preserve"> </w:t>
      </w:r>
      <w:r w:rsidR="0097633F" w:rsidRPr="00C07396">
        <w:rPr>
          <w:rFonts w:ascii="Arial" w:hAnsi="Arial" w:cs="Arial"/>
          <w:sz w:val="22"/>
          <w:szCs w:val="22"/>
        </w:rPr>
        <w:t xml:space="preserve">prisen per reise samla sett ikkje gjev overkompensasjon som er i strid med EØS regelverket. Det er utarbeid eige skjema som skal fyllast ut før </w:t>
      </w:r>
      <w:r w:rsidR="0097633F">
        <w:rPr>
          <w:rFonts w:ascii="Arial" w:hAnsi="Arial" w:cs="Arial"/>
          <w:sz w:val="22"/>
          <w:szCs w:val="22"/>
        </w:rPr>
        <w:t>avtaleinngåing</w:t>
      </w:r>
      <w:r w:rsidR="0097633F" w:rsidRPr="00C07396">
        <w:rPr>
          <w:rFonts w:ascii="Arial" w:hAnsi="Arial" w:cs="Arial"/>
          <w:sz w:val="22"/>
          <w:szCs w:val="22"/>
        </w:rPr>
        <w:t xml:space="preserve">, og etter årsavslutning kvart år. </w:t>
      </w:r>
      <w:r w:rsidR="0097633F">
        <w:rPr>
          <w:rFonts w:ascii="Arial" w:hAnsi="Arial" w:cs="Arial"/>
          <w:sz w:val="22"/>
          <w:szCs w:val="22"/>
        </w:rPr>
        <w:t>Skjemaet</w:t>
      </w:r>
      <w:r w:rsidR="0097633F" w:rsidRPr="00C07396">
        <w:rPr>
          <w:rFonts w:ascii="Arial" w:hAnsi="Arial" w:cs="Arial"/>
          <w:sz w:val="22"/>
          <w:szCs w:val="22"/>
        </w:rPr>
        <w:t xml:space="preserve"> skal attesterast av </w:t>
      </w:r>
      <w:r w:rsidR="0097633F">
        <w:rPr>
          <w:rFonts w:ascii="Arial" w:hAnsi="Arial" w:cs="Arial"/>
          <w:sz w:val="22"/>
          <w:szCs w:val="22"/>
        </w:rPr>
        <w:t>Selskapet</w:t>
      </w:r>
      <w:r w:rsidR="0097633F" w:rsidRPr="00C07396">
        <w:rPr>
          <w:rFonts w:ascii="Arial" w:hAnsi="Arial" w:cs="Arial"/>
          <w:sz w:val="22"/>
          <w:szCs w:val="22"/>
        </w:rPr>
        <w:t xml:space="preserve"> sin revisor.</w:t>
      </w:r>
      <w:r w:rsidR="0097633F">
        <w:rPr>
          <w:rFonts w:ascii="Arial" w:hAnsi="Arial" w:cs="Arial"/>
          <w:sz w:val="22"/>
          <w:szCs w:val="22"/>
        </w:rPr>
        <w:t xml:space="preserve"> </w:t>
      </w:r>
    </w:p>
    <w:p w14:paraId="5EE113BF" w14:textId="77777777" w:rsidR="0097633F" w:rsidRDefault="0097633F" w:rsidP="0097633F">
      <w:pPr>
        <w:pStyle w:val="Listeavsnitt"/>
        <w:ind w:left="644"/>
        <w:rPr>
          <w:rFonts w:ascii="Arial" w:hAnsi="Arial" w:cs="Arial"/>
          <w:sz w:val="22"/>
          <w:szCs w:val="22"/>
        </w:rPr>
      </w:pPr>
    </w:p>
    <w:p w14:paraId="7BBF7C9F" w14:textId="311FD91B" w:rsidR="0097633F" w:rsidRDefault="0097633F" w:rsidP="0097633F">
      <w:pPr>
        <w:pStyle w:val="Listeavsnitt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Eventuell overkompensasjon som er i strid med EØS regelverket skal betalast attende til </w:t>
      </w:r>
      <w:r w:rsidR="00FD7C29">
        <w:rPr>
          <w:rFonts w:ascii="Arial" w:hAnsi="Arial" w:cs="Arial"/>
          <w:sz w:val="22"/>
          <w:szCs w:val="22"/>
        </w:rPr>
        <w:t>T</w:t>
      </w:r>
      <w:r w:rsidR="00960A3D">
        <w:rPr>
          <w:rFonts w:ascii="Arial" w:hAnsi="Arial" w:cs="Arial"/>
          <w:sz w:val="22"/>
          <w:szCs w:val="22"/>
        </w:rPr>
        <w:t>FK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C1CD1B9" w14:textId="77777777" w:rsidR="0097633F" w:rsidRDefault="0097633F" w:rsidP="0097633F">
      <w:pPr>
        <w:pStyle w:val="Listeavsnitt"/>
        <w:ind w:left="644"/>
        <w:rPr>
          <w:rFonts w:ascii="Arial" w:hAnsi="Arial" w:cs="Arial"/>
          <w:sz w:val="22"/>
          <w:szCs w:val="22"/>
        </w:rPr>
      </w:pPr>
    </w:p>
    <w:p w14:paraId="78A6B10C" w14:textId="77777777" w:rsidR="0097633F" w:rsidRPr="0097633F" w:rsidRDefault="0097633F" w:rsidP="0097633F">
      <w:pPr>
        <w:pStyle w:val="Listeavsnitt"/>
        <w:ind w:left="644"/>
        <w:rPr>
          <w:rFonts w:ascii="Arial" w:hAnsi="Arial" w:cs="Arial"/>
          <w:sz w:val="22"/>
          <w:szCs w:val="22"/>
          <w:u w:val="single"/>
        </w:rPr>
      </w:pPr>
      <w:r w:rsidRPr="0097633F">
        <w:rPr>
          <w:rFonts w:ascii="Arial" w:hAnsi="Arial" w:cs="Arial"/>
          <w:sz w:val="22"/>
          <w:szCs w:val="22"/>
          <w:u w:val="single"/>
        </w:rPr>
        <w:t xml:space="preserve">Overføring av </w:t>
      </w:r>
      <w:r w:rsidR="00633CAC">
        <w:rPr>
          <w:rFonts w:ascii="Arial" w:hAnsi="Arial" w:cs="Arial"/>
          <w:sz w:val="22"/>
          <w:szCs w:val="22"/>
          <w:u w:val="single"/>
        </w:rPr>
        <w:t>avtale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2DE30987" w14:textId="42E31834" w:rsidR="0097633F" w:rsidRPr="00C07396" w:rsidRDefault="0097633F" w:rsidP="0097633F">
      <w:pPr>
        <w:pStyle w:val="Listeavsnitt"/>
        <w:ind w:left="644"/>
        <w:rPr>
          <w:rFonts w:ascii="Arial" w:hAnsi="Arial" w:cs="Arial"/>
          <w:sz w:val="22"/>
          <w:szCs w:val="22"/>
        </w:rPr>
      </w:pPr>
      <w:r w:rsidRPr="00C07396">
        <w:rPr>
          <w:rFonts w:ascii="Arial" w:hAnsi="Arial" w:cs="Arial"/>
          <w:sz w:val="22"/>
          <w:szCs w:val="22"/>
        </w:rPr>
        <w:t xml:space="preserve">Det står </w:t>
      </w:r>
      <w:r w:rsidR="00633CAC">
        <w:rPr>
          <w:rFonts w:ascii="Arial" w:hAnsi="Arial" w:cs="Arial"/>
          <w:sz w:val="22"/>
          <w:szCs w:val="22"/>
        </w:rPr>
        <w:t>T</w:t>
      </w:r>
      <w:r w:rsidR="00960A3D">
        <w:rPr>
          <w:rFonts w:ascii="Arial" w:hAnsi="Arial" w:cs="Arial"/>
          <w:sz w:val="22"/>
          <w:szCs w:val="22"/>
        </w:rPr>
        <w:t>FK</w:t>
      </w:r>
      <w:r w:rsidRPr="00C07396">
        <w:rPr>
          <w:rFonts w:ascii="Arial" w:hAnsi="Arial" w:cs="Arial"/>
          <w:sz w:val="22"/>
          <w:szCs w:val="22"/>
        </w:rPr>
        <w:t xml:space="preserve"> fritt å</w:t>
      </w:r>
      <w:r w:rsidR="00633CAC">
        <w:rPr>
          <w:rFonts w:ascii="Arial" w:hAnsi="Arial" w:cs="Arial"/>
          <w:sz w:val="22"/>
          <w:szCs w:val="22"/>
        </w:rPr>
        <w:t xml:space="preserve"> overføre avtala</w:t>
      </w:r>
      <w:r w:rsidRPr="00C07396">
        <w:rPr>
          <w:rFonts w:ascii="Arial" w:hAnsi="Arial" w:cs="Arial"/>
          <w:sz w:val="22"/>
          <w:szCs w:val="22"/>
        </w:rPr>
        <w:t xml:space="preserve"> til den som til ein kvar tid har ansvaret for kollektivtrafikken i</w:t>
      </w:r>
      <w:r w:rsidR="00BF623F">
        <w:rPr>
          <w:rFonts w:ascii="Arial" w:hAnsi="Arial" w:cs="Arial"/>
          <w:sz w:val="22"/>
          <w:szCs w:val="22"/>
        </w:rPr>
        <w:t xml:space="preserve"> </w:t>
      </w:r>
      <w:r w:rsidRPr="00C07396">
        <w:rPr>
          <w:rFonts w:ascii="Arial" w:hAnsi="Arial" w:cs="Arial"/>
          <w:sz w:val="22"/>
          <w:szCs w:val="22"/>
        </w:rPr>
        <w:t xml:space="preserve">Telemark. </w:t>
      </w:r>
      <w:r w:rsidR="002B7EF2">
        <w:rPr>
          <w:rFonts w:ascii="Arial" w:hAnsi="Arial" w:cs="Arial"/>
          <w:sz w:val="22"/>
          <w:szCs w:val="22"/>
        </w:rPr>
        <w:t>Selskapet</w:t>
      </w:r>
      <w:r w:rsidRPr="00C07396">
        <w:rPr>
          <w:rFonts w:ascii="Arial" w:hAnsi="Arial" w:cs="Arial"/>
          <w:sz w:val="22"/>
          <w:szCs w:val="22"/>
        </w:rPr>
        <w:t xml:space="preserve"> kan ikkje krevje forhandling om </w:t>
      </w:r>
      <w:r w:rsidR="00633CAC">
        <w:rPr>
          <w:rFonts w:ascii="Arial" w:hAnsi="Arial" w:cs="Arial"/>
          <w:sz w:val="22"/>
          <w:szCs w:val="22"/>
        </w:rPr>
        <w:t>innhaldet i avtala</w:t>
      </w:r>
      <w:r w:rsidRPr="00C07396">
        <w:rPr>
          <w:rFonts w:ascii="Arial" w:hAnsi="Arial" w:cs="Arial"/>
          <w:sz w:val="22"/>
          <w:szCs w:val="22"/>
        </w:rPr>
        <w:t xml:space="preserve"> i slike høve.</w:t>
      </w:r>
    </w:p>
    <w:p w14:paraId="79F156BB" w14:textId="77777777" w:rsidR="0097633F" w:rsidRDefault="0097633F" w:rsidP="0097633F">
      <w:pPr>
        <w:pStyle w:val="Listeavsnitt"/>
        <w:ind w:left="644"/>
        <w:rPr>
          <w:rFonts w:ascii="Arial" w:hAnsi="Arial" w:cs="Arial"/>
          <w:sz w:val="22"/>
          <w:szCs w:val="22"/>
        </w:rPr>
      </w:pPr>
    </w:p>
    <w:p w14:paraId="3A994A35" w14:textId="1D245A56" w:rsidR="0097633F" w:rsidRPr="00C07396" w:rsidRDefault="002B7EF2" w:rsidP="0097633F">
      <w:pPr>
        <w:pStyle w:val="Listeavsnitt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Selskapet</w:t>
      </w:r>
      <w:r w:rsidR="0097633F">
        <w:rPr>
          <w:rFonts w:ascii="Arial" w:hAnsi="Arial" w:cs="Arial"/>
          <w:sz w:val="22"/>
          <w:szCs w:val="22"/>
        </w:rPr>
        <w:t xml:space="preserve"> kan ikkje overdra sine rettar og plikter etter</w:t>
      </w:r>
      <w:r w:rsidR="00633CAC">
        <w:rPr>
          <w:rFonts w:ascii="Arial" w:hAnsi="Arial" w:cs="Arial"/>
          <w:sz w:val="22"/>
          <w:szCs w:val="22"/>
        </w:rPr>
        <w:t xml:space="preserve"> avtala</w:t>
      </w:r>
      <w:r w:rsidR="0097633F">
        <w:rPr>
          <w:rFonts w:ascii="Arial" w:hAnsi="Arial" w:cs="Arial"/>
          <w:sz w:val="22"/>
          <w:szCs w:val="22"/>
        </w:rPr>
        <w:t xml:space="preserve"> eller delar av den, utan at</w:t>
      </w:r>
      <w:r w:rsidR="00045335">
        <w:rPr>
          <w:rFonts w:ascii="Arial" w:hAnsi="Arial" w:cs="Arial"/>
          <w:sz w:val="22"/>
          <w:szCs w:val="22"/>
        </w:rPr>
        <w:t xml:space="preserve"> </w:t>
      </w:r>
      <w:r w:rsidR="00633CAC">
        <w:rPr>
          <w:rFonts w:ascii="Arial" w:hAnsi="Arial" w:cs="Arial"/>
          <w:sz w:val="22"/>
          <w:szCs w:val="22"/>
        </w:rPr>
        <w:t>T</w:t>
      </w:r>
      <w:r w:rsidR="00960A3D">
        <w:rPr>
          <w:rFonts w:ascii="Arial" w:hAnsi="Arial" w:cs="Arial"/>
          <w:sz w:val="22"/>
          <w:szCs w:val="22"/>
        </w:rPr>
        <w:t>FK</w:t>
      </w:r>
      <w:r w:rsidR="0097633F">
        <w:rPr>
          <w:rFonts w:ascii="Arial" w:hAnsi="Arial" w:cs="Arial"/>
          <w:sz w:val="22"/>
          <w:szCs w:val="22"/>
        </w:rPr>
        <w:t xml:space="preserve"> på førehand har gjeve skrifteleg samtykke.</w:t>
      </w:r>
    </w:p>
    <w:p w14:paraId="25C099EA" w14:textId="77777777" w:rsidR="009F5A41" w:rsidRPr="00C07396" w:rsidRDefault="009F5A41" w:rsidP="0052650F">
      <w:pPr>
        <w:ind w:left="283"/>
        <w:rPr>
          <w:rFonts w:ascii="Arial" w:hAnsi="Arial" w:cs="Arial"/>
          <w:sz w:val="22"/>
          <w:szCs w:val="22"/>
        </w:rPr>
      </w:pPr>
    </w:p>
    <w:p w14:paraId="68DD647F" w14:textId="77777777" w:rsidR="00221AE3" w:rsidRDefault="00221AE3" w:rsidP="00221AE3">
      <w:pPr>
        <w:ind w:left="283"/>
        <w:rPr>
          <w:rFonts w:ascii="Arial" w:hAnsi="Arial" w:cs="Arial"/>
          <w:b/>
          <w:sz w:val="22"/>
          <w:szCs w:val="22"/>
        </w:rPr>
      </w:pPr>
    </w:p>
    <w:p w14:paraId="106548B6" w14:textId="77777777" w:rsidR="00AF3651" w:rsidRPr="00157C92" w:rsidRDefault="007D256B" w:rsidP="003873C5">
      <w:pPr>
        <w:ind w:left="283"/>
        <w:rPr>
          <w:rFonts w:ascii="Arial" w:hAnsi="Arial" w:cs="Arial"/>
          <w:sz w:val="22"/>
          <w:szCs w:val="22"/>
          <w:lang w:val="nb-NO"/>
        </w:rPr>
      </w:pPr>
      <w:r w:rsidRPr="00157C92">
        <w:rPr>
          <w:rFonts w:ascii="Arial" w:hAnsi="Arial" w:cs="Arial"/>
          <w:sz w:val="22"/>
          <w:szCs w:val="22"/>
          <w:lang w:val="nb-NO"/>
        </w:rPr>
        <w:t>Skien</w:t>
      </w:r>
      <w:r w:rsidR="00077187" w:rsidRPr="00157C92">
        <w:rPr>
          <w:rFonts w:ascii="Arial" w:hAnsi="Arial" w:cs="Arial"/>
          <w:sz w:val="22"/>
          <w:szCs w:val="22"/>
          <w:lang w:val="nb-NO"/>
        </w:rPr>
        <w:t xml:space="preserve"> den ……………</w:t>
      </w:r>
      <w:r w:rsidR="00077187" w:rsidRPr="00157C92">
        <w:rPr>
          <w:rFonts w:ascii="Arial" w:hAnsi="Arial" w:cs="Arial"/>
          <w:sz w:val="22"/>
          <w:szCs w:val="22"/>
          <w:lang w:val="nb-NO"/>
        </w:rPr>
        <w:tab/>
      </w:r>
      <w:r w:rsidR="00077187" w:rsidRPr="00157C92">
        <w:rPr>
          <w:rFonts w:ascii="Arial" w:hAnsi="Arial" w:cs="Arial"/>
          <w:sz w:val="22"/>
          <w:szCs w:val="22"/>
          <w:lang w:val="nb-NO"/>
        </w:rPr>
        <w:tab/>
      </w:r>
      <w:r w:rsidR="00077187" w:rsidRPr="00157C92">
        <w:rPr>
          <w:rFonts w:ascii="Arial" w:hAnsi="Arial" w:cs="Arial"/>
          <w:sz w:val="22"/>
          <w:szCs w:val="22"/>
          <w:lang w:val="nb-NO"/>
        </w:rPr>
        <w:tab/>
      </w:r>
      <w:r w:rsidR="002B7EF2">
        <w:rPr>
          <w:rFonts w:ascii="Arial" w:hAnsi="Arial" w:cs="Arial"/>
          <w:sz w:val="22"/>
          <w:szCs w:val="22"/>
          <w:lang w:val="nb-NO"/>
        </w:rPr>
        <w:tab/>
        <w:t>……………….</w:t>
      </w:r>
      <w:r w:rsidR="00157C92" w:rsidRPr="00157C92">
        <w:rPr>
          <w:rFonts w:ascii="Arial" w:hAnsi="Arial" w:cs="Arial"/>
          <w:sz w:val="22"/>
          <w:szCs w:val="22"/>
          <w:lang w:val="nb-NO"/>
        </w:rPr>
        <w:t xml:space="preserve"> </w:t>
      </w:r>
      <w:r w:rsidR="00077187" w:rsidRPr="00157C92">
        <w:rPr>
          <w:rFonts w:ascii="Arial" w:hAnsi="Arial" w:cs="Arial"/>
          <w:sz w:val="22"/>
          <w:szCs w:val="22"/>
          <w:lang w:val="nb-NO"/>
        </w:rPr>
        <w:t>den…………</w:t>
      </w:r>
    </w:p>
    <w:p w14:paraId="18A3292A" w14:textId="77777777" w:rsidR="00E03087" w:rsidRPr="00157C92" w:rsidRDefault="00E03087" w:rsidP="003873C5">
      <w:pPr>
        <w:ind w:left="283"/>
        <w:rPr>
          <w:rFonts w:ascii="Arial" w:hAnsi="Arial" w:cs="Arial"/>
          <w:sz w:val="22"/>
          <w:szCs w:val="22"/>
          <w:lang w:val="nb-NO"/>
        </w:rPr>
      </w:pPr>
    </w:p>
    <w:p w14:paraId="466EE8D4" w14:textId="77777777" w:rsidR="00157C92" w:rsidRPr="00157C92" w:rsidRDefault="00AF3651" w:rsidP="00157C92">
      <w:pPr>
        <w:ind w:left="283"/>
        <w:rPr>
          <w:rFonts w:ascii="Arial" w:hAnsi="Arial" w:cs="Arial"/>
          <w:sz w:val="22"/>
          <w:szCs w:val="22"/>
          <w:lang w:val="nb-NO"/>
        </w:rPr>
      </w:pPr>
      <w:r w:rsidRPr="00157C92">
        <w:rPr>
          <w:rFonts w:ascii="Arial" w:hAnsi="Arial" w:cs="Arial"/>
          <w:sz w:val="22"/>
          <w:szCs w:val="22"/>
          <w:lang w:val="nb-NO"/>
        </w:rPr>
        <w:t>______________________</w:t>
      </w:r>
      <w:r w:rsidR="00077187" w:rsidRPr="00157C92">
        <w:rPr>
          <w:rFonts w:ascii="Arial" w:hAnsi="Arial" w:cs="Arial"/>
          <w:sz w:val="22"/>
          <w:szCs w:val="22"/>
          <w:lang w:val="nb-NO"/>
        </w:rPr>
        <w:t>_</w:t>
      </w:r>
      <w:r w:rsidR="00BF623F">
        <w:rPr>
          <w:rFonts w:ascii="Arial" w:hAnsi="Arial" w:cs="Arial"/>
          <w:sz w:val="22"/>
          <w:szCs w:val="22"/>
          <w:lang w:val="nb-NO"/>
        </w:rPr>
        <w:t>_______</w:t>
      </w:r>
      <w:r w:rsidR="00221AE3" w:rsidRPr="00157C92">
        <w:rPr>
          <w:rFonts w:ascii="Arial" w:hAnsi="Arial" w:cs="Arial"/>
          <w:sz w:val="22"/>
          <w:szCs w:val="22"/>
          <w:lang w:val="nb-NO"/>
        </w:rPr>
        <w:tab/>
      </w:r>
      <w:r w:rsidR="002B7EF2">
        <w:rPr>
          <w:rFonts w:ascii="Arial" w:hAnsi="Arial" w:cs="Arial"/>
          <w:sz w:val="22"/>
          <w:szCs w:val="22"/>
          <w:lang w:val="nb-NO"/>
        </w:rPr>
        <w:tab/>
      </w:r>
      <w:r w:rsidR="00077187" w:rsidRPr="00157C92">
        <w:rPr>
          <w:rFonts w:ascii="Arial" w:hAnsi="Arial" w:cs="Arial"/>
          <w:sz w:val="22"/>
          <w:szCs w:val="22"/>
          <w:lang w:val="nb-NO"/>
        </w:rPr>
        <w:t>_______________________</w:t>
      </w:r>
    </w:p>
    <w:p w14:paraId="27E6EC2D" w14:textId="0E24DD9F" w:rsidR="000201CB" w:rsidRPr="00157C92" w:rsidRDefault="00045335" w:rsidP="009D1260">
      <w:pPr>
        <w:ind w:left="283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Telemark fylkeskommune</w:t>
      </w:r>
      <w:r w:rsidR="00157C92" w:rsidRPr="00157C92">
        <w:rPr>
          <w:rFonts w:ascii="Arial" w:hAnsi="Arial" w:cs="Arial"/>
          <w:sz w:val="22"/>
          <w:szCs w:val="22"/>
          <w:lang w:val="nb-NO"/>
        </w:rPr>
        <w:tab/>
      </w:r>
      <w:r w:rsidR="00157C92" w:rsidRPr="00157C92">
        <w:rPr>
          <w:rFonts w:ascii="Arial" w:hAnsi="Arial" w:cs="Arial"/>
          <w:sz w:val="22"/>
          <w:szCs w:val="22"/>
          <w:lang w:val="nb-NO"/>
        </w:rPr>
        <w:tab/>
      </w:r>
      <w:r w:rsidR="009D1260">
        <w:rPr>
          <w:rFonts w:ascii="Arial" w:hAnsi="Arial" w:cs="Arial"/>
          <w:sz w:val="22"/>
          <w:szCs w:val="22"/>
          <w:lang w:val="nb-NO"/>
        </w:rPr>
        <w:tab/>
      </w:r>
      <w:r w:rsidR="009D1260">
        <w:rPr>
          <w:rFonts w:ascii="Arial" w:hAnsi="Arial" w:cs="Arial"/>
          <w:sz w:val="22"/>
          <w:szCs w:val="22"/>
          <w:lang w:val="nb-NO"/>
        </w:rPr>
        <w:tab/>
      </w:r>
      <w:r w:rsidR="00DE0A24">
        <w:rPr>
          <w:rFonts w:ascii="Arial" w:hAnsi="Arial" w:cs="Arial"/>
          <w:sz w:val="22"/>
          <w:szCs w:val="22"/>
          <w:lang w:val="nb-NO"/>
        </w:rPr>
        <w:t>Buss</w:t>
      </w:r>
      <w:r w:rsidR="00877F3E">
        <w:rPr>
          <w:rFonts w:ascii="Arial" w:hAnsi="Arial" w:cs="Arial"/>
          <w:sz w:val="22"/>
          <w:szCs w:val="22"/>
          <w:lang w:val="nb-NO"/>
        </w:rPr>
        <w:t>elskap</w:t>
      </w:r>
      <w:r w:rsidR="00157C92" w:rsidRPr="00157C92">
        <w:rPr>
          <w:rFonts w:ascii="Arial" w:hAnsi="Arial" w:cs="Arial"/>
          <w:sz w:val="22"/>
          <w:szCs w:val="22"/>
          <w:lang w:val="nb-NO"/>
        </w:rPr>
        <w:t xml:space="preserve"> AS</w:t>
      </w:r>
      <w:r w:rsidR="00AF3651" w:rsidRPr="00157C92">
        <w:rPr>
          <w:sz w:val="20"/>
          <w:szCs w:val="20"/>
          <w:lang w:val="nb-NO"/>
        </w:rPr>
        <w:br/>
      </w:r>
    </w:p>
    <w:sectPr w:rsidR="000201CB" w:rsidRPr="00157C92" w:rsidSect="004D440C">
      <w:headerReference w:type="default" r:id="rId7"/>
      <w:footerReference w:type="default" r:id="rId8"/>
      <w:pgSz w:w="11906" w:h="16838"/>
      <w:pgMar w:top="1440" w:right="1080" w:bottom="1440" w:left="1080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1041" w14:textId="77777777" w:rsidR="00A47E73" w:rsidRDefault="00A47E73">
      <w:r>
        <w:separator/>
      </w:r>
    </w:p>
  </w:endnote>
  <w:endnote w:type="continuationSeparator" w:id="0">
    <w:p w14:paraId="0F847BD8" w14:textId="77777777" w:rsidR="00A47E73" w:rsidRDefault="00A4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3E94" w14:textId="3642861D" w:rsidR="007D256B" w:rsidRPr="006E23D1" w:rsidRDefault="007D256B">
    <w:pPr>
      <w:pStyle w:val="Bunntekst"/>
      <w:rPr>
        <w:rFonts w:ascii="Arial" w:hAnsi="Arial" w:cs="Arial"/>
        <w:i/>
        <w:sz w:val="20"/>
        <w:szCs w:val="20"/>
        <w:lang w:val="nb-NO"/>
      </w:rPr>
    </w:pPr>
    <w:r w:rsidRPr="006E23D1">
      <w:rPr>
        <w:rFonts w:ascii="Arial" w:hAnsi="Arial" w:cs="Arial"/>
        <w:i/>
        <w:sz w:val="20"/>
        <w:szCs w:val="20"/>
        <w:lang w:val="nb-NO"/>
      </w:rPr>
      <w:t xml:space="preserve">Avtale om </w:t>
    </w:r>
    <w:r w:rsidR="005C7257">
      <w:rPr>
        <w:rFonts w:ascii="Arial" w:hAnsi="Arial" w:cs="Arial"/>
        <w:i/>
        <w:sz w:val="20"/>
        <w:szCs w:val="20"/>
        <w:lang w:val="nb-NO"/>
      </w:rPr>
      <w:t>oppgjer</w:t>
    </w:r>
    <w:r w:rsidR="00650C41">
      <w:rPr>
        <w:rFonts w:ascii="Arial" w:hAnsi="Arial" w:cs="Arial"/>
        <w:i/>
        <w:sz w:val="20"/>
        <w:szCs w:val="20"/>
        <w:lang w:val="nb-NO"/>
      </w:rPr>
      <w:t xml:space="preserve"> 202</w:t>
    </w:r>
    <w:r w:rsidR="005F588F">
      <w:rPr>
        <w:rFonts w:ascii="Arial" w:hAnsi="Arial" w:cs="Arial"/>
        <w:i/>
        <w:sz w:val="20"/>
        <w:szCs w:val="20"/>
        <w:lang w:val="nb-NO"/>
      </w:rPr>
      <w:t>5</w:t>
    </w:r>
    <w:r w:rsidRPr="006E23D1">
      <w:rPr>
        <w:rFonts w:ascii="Arial" w:hAnsi="Arial" w:cs="Arial"/>
        <w:i/>
        <w:sz w:val="20"/>
        <w:szCs w:val="20"/>
        <w:lang w:val="nb-NO"/>
      </w:rPr>
      <w:tab/>
    </w:r>
    <w:r w:rsidRPr="006E23D1">
      <w:rPr>
        <w:rFonts w:ascii="Arial" w:hAnsi="Arial" w:cs="Arial"/>
        <w:i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F480C" w14:textId="77777777" w:rsidR="00A47E73" w:rsidRDefault="00A47E73">
      <w:r>
        <w:separator/>
      </w:r>
    </w:p>
  </w:footnote>
  <w:footnote w:type="continuationSeparator" w:id="0">
    <w:p w14:paraId="76B61445" w14:textId="77777777" w:rsidR="00A47E73" w:rsidRDefault="00A4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C4DE1" w14:textId="77777777" w:rsidR="007D256B" w:rsidRPr="00F16C67" w:rsidRDefault="007D256B" w:rsidP="00E522CA">
    <w:pPr>
      <w:pStyle w:val="Topptekst"/>
      <w:tabs>
        <w:tab w:val="left" w:pos="3915"/>
      </w:tabs>
      <w:rPr>
        <w:i/>
        <w:lang w:val="nb-NO"/>
      </w:rPr>
    </w:pPr>
    <w:r>
      <w:rPr>
        <w:lang w:val="nb-NO"/>
      </w:rPr>
      <w:tab/>
    </w:r>
    <w:r>
      <w:rPr>
        <w:lang w:val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30DCA"/>
    <w:multiLevelType w:val="hybridMultilevel"/>
    <w:tmpl w:val="799E3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7250"/>
    <w:multiLevelType w:val="hybridMultilevel"/>
    <w:tmpl w:val="A67EC394"/>
    <w:lvl w:ilvl="0" w:tplc="041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52FC8"/>
    <w:multiLevelType w:val="hybridMultilevel"/>
    <w:tmpl w:val="F31AF2E6"/>
    <w:lvl w:ilvl="0" w:tplc="041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72BA5"/>
    <w:multiLevelType w:val="hybridMultilevel"/>
    <w:tmpl w:val="1A1ABE7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0287F5E"/>
    <w:multiLevelType w:val="hybridMultilevel"/>
    <w:tmpl w:val="D68A2D86"/>
    <w:lvl w:ilvl="0" w:tplc="B92EB70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6538F1"/>
    <w:multiLevelType w:val="hybridMultilevel"/>
    <w:tmpl w:val="B51098AC"/>
    <w:lvl w:ilvl="0" w:tplc="FD5A0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63E4A"/>
    <w:multiLevelType w:val="hybridMultilevel"/>
    <w:tmpl w:val="B32E9A3A"/>
    <w:lvl w:ilvl="0" w:tplc="F9085C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0449E"/>
    <w:multiLevelType w:val="multilevel"/>
    <w:tmpl w:val="39E45F0E"/>
    <w:lvl w:ilvl="0">
      <w:start w:val="1"/>
      <w:numFmt w:val="decimalZero"/>
      <w:lvlText w:val="%1"/>
      <w:lvlJc w:val="left"/>
      <w:pPr>
        <w:ind w:left="1230" w:hanging="12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0" w:hanging="123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31941662">
    <w:abstractNumId w:val="6"/>
  </w:num>
  <w:num w:numId="2" w16cid:durableId="1492985903">
    <w:abstractNumId w:val="3"/>
  </w:num>
  <w:num w:numId="3" w16cid:durableId="1918438608">
    <w:abstractNumId w:val="1"/>
  </w:num>
  <w:num w:numId="4" w16cid:durableId="681669238">
    <w:abstractNumId w:val="7"/>
  </w:num>
  <w:num w:numId="5" w16cid:durableId="1465611218">
    <w:abstractNumId w:val="4"/>
  </w:num>
  <w:num w:numId="6" w16cid:durableId="463155357">
    <w:abstractNumId w:val="2"/>
  </w:num>
  <w:num w:numId="7" w16cid:durableId="1957565809">
    <w:abstractNumId w:val="0"/>
  </w:num>
  <w:num w:numId="8" w16cid:durableId="330181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1C"/>
    <w:rsid w:val="000139E6"/>
    <w:rsid w:val="000201CB"/>
    <w:rsid w:val="00021E9F"/>
    <w:rsid w:val="00045335"/>
    <w:rsid w:val="000571CF"/>
    <w:rsid w:val="0007233E"/>
    <w:rsid w:val="00077187"/>
    <w:rsid w:val="00080B92"/>
    <w:rsid w:val="000C1786"/>
    <w:rsid w:val="000C486C"/>
    <w:rsid w:val="000C53E4"/>
    <w:rsid w:val="000F32B6"/>
    <w:rsid w:val="001034BC"/>
    <w:rsid w:val="001035C9"/>
    <w:rsid w:val="00106352"/>
    <w:rsid w:val="00120C4C"/>
    <w:rsid w:val="00135688"/>
    <w:rsid w:val="00157C92"/>
    <w:rsid w:val="001733A0"/>
    <w:rsid w:val="00192CF4"/>
    <w:rsid w:val="00197D32"/>
    <w:rsid w:val="001A6EC1"/>
    <w:rsid w:val="001C48BF"/>
    <w:rsid w:val="001C6350"/>
    <w:rsid w:val="001E4F43"/>
    <w:rsid w:val="001F12AF"/>
    <w:rsid w:val="0020356A"/>
    <w:rsid w:val="002064C7"/>
    <w:rsid w:val="00210346"/>
    <w:rsid w:val="00221AE3"/>
    <w:rsid w:val="00232B5D"/>
    <w:rsid w:val="0023534A"/>
    <w:rsid w:val="002418B8"/>
    <w:rsid w:val="0024466D"/>
    <w:rsid w:val="002509A1"/>
    <w:rsid w:val="00251083"/>
    <w:rsid w:val="00256B9F"/>
    <w:rsid w:val="00263ECE"/>
    <w:rsid w:val="00267C29"/>
    <w:rsid w:val="0027410D"/>
    <w:rsid w:val="002820E1"/>
    <w:rsid w:val="00285383"/>
    <w:rsid w:val="00291B0A"/>
    <w:rsid w:val="002B55A4"/>
    <w:rsid w:val="002B7EF2"/>
    <w:rsid w:val="002C6312"/>
    <w:rsid w:val="002D28B7"/>
    <w:rsid w:val="002D32A9"/>
    <w:rsid w:val="002F028D"/>
    <w:rsid w:val="002F0F17"/>
    <w:rsid w:val="002F58C3"/>
    <w:rsid w:val="00320B51"/>
    <w:rsid w:val="00327B92"/>
    <w:rsid w:val="00331751"/>
    <w:rsid w:val="0033558A"/>
    <w:rsid w:val="003422BA"/>
    <w:rsid w:val="003533E5"/>
    <w:rsid w:val="0037206A"/>
    <w:rsid w:val="0037658B"/>
    <w:rsid w:val="00382625"/>
    <w:rsid w:val="003842D5"/>
    <w:rsid w:val="00385EE9"/>
    <w:rsid w:val="003873C5"/>
    <w:rsid w:val="003A564B"/>
    <w:rsid w:val="003C579C"/>
    <w:rsid w:val="003D4088"/>
    <w:rsid w:val="003F5103"/>
    <w:rsid w:val="003F54DA"/>
    <w:rsid w:val="004452EC"/>
    <w:rsid w:val="00453FF3"/>
    <w:rsid w:val="00454AC5"/>
    <w:rsid w:val="004617C1"/>
    <w:rsid w:val="00461BBB"/>
    <w:rsid w:val="00491CE6"/>
    <w:rsid w:val="004973A6"/>
    <w:rsid w:val="004A045A"/>
    <w:rsid w:val="004A435D"/>
    <w:rsid w:val="004C0B4E"/>
    <w:rsid w:val="004D440C"/>
    <w:rsid w:val="004D67EC"/>
    <w:rsid w:val="004F2606"/>
    <w:rsid w:val="004F693B"/>
    <w:rsid w:val="005153D3"/>
    <w:rsid w:val="00515480"/>
    <w:rsid w:val="005215BA"/>
    <w:rsid w:val="00525746"/>
    <w:rsid w:val="0052650F"/>
    <w:rsid w:val="00530A98"/>
    <w:rsid w:val="00543AFF"/>
    <w:rsid w:val="005470BE"/>
    <w:rsid w:val="005539D4"/>
    <w:rsid w:val="00567A2F"/>
    <w:rsid w:val="0057395E"/>
    <w:rsid w:val="00594783"/>
    <w:rsid w:val="00595C46"/>
    <w:rsid w:val="0059751A"/>
    <w:rsid w:val="005A067F"/>
    <w:rsid w:val="005B33BC"/>
    <w:rsid w:val="005C4237"/>
    <w:rsid w:val="005C6F31"/>
    <w:rsid w:val="005C7257"/>
    <w:rsid w:val="005D5286"/>
    <w:rsid w:val="005D53ED"/>
    <w:rsid w:val="005D6742"/>
    <w:rsid w:val="005E0340"/>
    <w:rsid w:val="005E3788"/>
    <w:rsid w:val="005F588F"/>
    <w:rsid w:val="00600329"/>
    <w:rsid w:val="00602143"/>
    <w:rsid w:val="00602F88"/>
    <w:rsid w:val="006069FD"/>
    <w:rsid w:val="00606DC3"/>
    <w:rsid w:val="00612192"/>
    <w:rsid w:val="00621383"/>
    <w:rsid w:val="00626B06"/>
    <w:rsid w:val="00631689"/>
    <w:rsid w:val="00632FD7"/>
    <w:rsid w:val="00633CAC"/>
    <w:rsid w:val="00647D1A"/>
    <w:rsid w:val="0065072E"/>
    <w:rsid w:val="00650C41"/>
    <w:rsid w:val="00660E8A"/>
    <w:rsid w:val="00684598"/>
    <w:rsid w:val="006845A3"/>
    <w:rsid w:val="006B2A11"/>
    <w:rsid w:val="006C0A5E"/>
    <w:rsid w:val="006C2E22"/>
    <w:rsid w:val="006C47FC"/>
    <w:rsid w:val="006C5DC0"/>
    <w:rsid w:val="006C6341"/>
    <w:rsid w:val="006C692F"/>
    <w:rsid w:val="006C7BD1"/>
    <w:rsid w:val="006D7446"/>
    <w:rsid w:val="006E1898"/>
    <w:rsid w:val="006E23D1"/>
    <w:rsid w:val="006F06AE"/>
    <w:rsid w:val="00707206"/>
    <w:rsid w:val="00760D3E"/>
    <w:rsid w:val="00765F13"/>
    <w:rsid w:val="00772783"/>
    <w:rsid w:val="00774F45"/>
    <w:rsid w:val="007878DF"/>
    <w:rsid w:val="007C44B6"/>
    <w:rsid w:val="007D256B"/>
    <w:rsid w:val="008023C3"/>
    <w:rsid w:val="00804AC2"/>
    <w:rsid w:val="008069D1"/>
    <w:rsid w:val="00817A1E"/>
    <w:rsid w:val="008201E8"/>
    <w:rsid w:val="00836735"/>
    <w:rsid w:val="00841F78"/>
    <w:rsid w:val="0084678D"/>
    <w:rsid w:val="00854DB3"/>
    <w:rsid w:val="00863FB1"/>
    <w:rsid w:val="008640E2"/>
    <w:rsid w:val="008738EA"/>
    <w:rsid w:val="00877F3E"/>
    <w:rsid w:val="00891CED"/>
    <w:rsid w:val="008930A9"/>
    <w:rsid w:val="0089786A"/>
    <w:rsid w:val="008A4484"/>
    <w:rsid w:val="008A568B"/>
    <w:rsid w:val="008B2286"/>
    <w:rsid w:val="008B2633"/>
    <w:rsid w:val="008C0F28"/>
    <w:rsid w:val="008C70D9"/>
    <w:rsid w:val="008D2A59"/>
    <w:rsid w:val="00900B38"/>
    <w:rsid w:val="00904C96"/>
    <w:rsid w:val="009261E4"/>
    <w:rsid w:val="009353A5"/>
    <w:rsid w:val="00946B72"/>
    <w:rsid w:val="009507A0"/>
    <w:rsid w:val="009517EB"/>
    <w:rsid w:val="00957592"/>
    <w:rsid w:val="00960A3D"/>
    <w:rsid w:val="0096495D"/>
    <w:rsid w:val="009676C9"/>
    <w:rsid w:val="0097633F"/>
    <w:rsid w:val="0097719C"/>
    <w:rsid w:val="009873B5"/>
    <w:rsid w:val="00993037"/>
    <w:rsid w:val="009958F2"/>
    <w:rsid w:val="00995FCB"/>
    <w:rsid w:val="009A3DA2"/>
    <w:rsid w:val="009A78C7"/>
    <w:rsid w:val="009B5436"/>
    <w:rsid w:val="009C2CA0"/>
    <w:rsid w:val="009D1260"/>
    <w:rsid w:val="009D16AA"/>
    <w:rsid w:val="009F5A41"/>
    <w:rsid w:val="00A139A4"/>
    <w:rsid w:val="00A13EDF"/>
    <w:rsid w:val="00A14DB5"/>
    <w:rsid w:val="00A15DFE"/>
    <w:rsid w:val="00A238EC"/>
    <w:rsid w:val="00A25F2E"/>
    <w:rsid w:val="00A37A96"/>
    <w:rsid w:val="00A47E73"/>
    <w:rsid w:val="00A543E0"/>
    <w:rsid w:val="00A60BAB"/>
    <w:rsid w:val="00A845D0"/>
    <w:rsid w:val="00AB34A4"/>
    <w:rsid w:val="00AC1762"/>
    <w:rsid w:val="00AD6827"/>
    <w:rsid w:val="00AE4214"/>
    <w:rsid w:val="00AF1E50"/>
    <w:rsid w:val="00AF3651"/>
    <w:rsid w:val="00B05AE6"/>
    <w:rsid w:val="00B06A00"/>
    <w:rsid w:val="00B20413"/>
    <w:rsid w:val="00B27388"/>
    <w:rsid w:val="00B32CBA"/>
    <w:rsid w:val="00B33665"/>
    <w:rsid w:val="00B355CD"/>
    <w:rsid w:val="00B40D78"/>
    <w:rsid w:val="00B5004D"/>
    <w:rsid w:val="00B51866"/>
    <w:rsid w:val="00B5248E"/>
    <w:rsid w:val="00B60CB9"/>
    <w:rsid w:val="00B7100F"/>
    <w:rsid w:val="00BB4B97"/>
    <w:rsid w:val="00BB6AEA"/>
    <w:rsid w:val="00BD180B"/>
    <w:rsid w:val="00BD5F69"/>
    <w:rsid w:val="00BD735C"/>
    <w:rsid w:val="00BD7C31"/>
    <w:rsid w:val="00BF623F"/>
    <w:rsid w:val="00C07396"/>
    <w:rsid w:val="00C13F8A"/>
    <w:rsid w:val="00C154F3"/>
    <w:rsid w:val="00C3441A"/>
    <w:rsid w:val="00C41551"/>
    <w:rsid w:val="00C41617"/>
    <w:rsid w:val="00C45BBB"/>
    <w:rsid w:val="00C5191C"/>
    <w:rsid w:val="00C63D50"/>
    <w:rsid w:val="00C65533"/>
    <w:rsid w:val="00C65885"/>
    <w:rsid w:val="00C72517"/>
    <w:rsid w:val="00C75477"/>
    <w:rsid w:val="00C820E5"/>
    <w:rsid w:val="00CA3ED5"/>
    <w:rsid w:val="00CA5C05"/>
    <w:rsid w:val="00CC063B"/>
    <w:rsid w:val="00CC5052"/>
    <w:rsid w:val="00CD44C8"/>
    <w:rsid w:val="00CF3836"/>
    <w:rsid w:val="00D12324"/>
    <w:rsid w:val="00D12AFC"/>
    <w:rsid w:val="00D23C81"/>
    <w:rsid w:val="00D32193"/>
    <w:rsid w:val="00D34B69"/>
    <w:rsid w:val="00D35731"/>
    <w:rsid w:val="00D43ABB"/>
    <w:rsid w:val="00D83DE0"/>
    <w:rsid w:val="00D90477"/>
    <w:rsid w:val="00DB6099"/>
    <w:rsid w:val="00DD2B6F"/>
    <w:rsid w:val="00DE0A24"/>
    <w:rsid w:val="00DF4B42"/>
    <w:rsid w:val="00E03087"/>
    <w:rsid w:val="00E2302A"/>
    <w:rsid w:val="00E24874"/>
    <w:rsid w:val="00E318ED"/>
    <w:rsid w:val="00E35B21"/>
    <w:rsid w:val="00E4264E"/>
    <w:rsid w:val="00E46A6A"/>
    <w:rsid w:val="00E46C32"/>
    <w:rsid w:val="00E50792"/>
    <w:rsid w:val="00E522CA"/>
    <w:rsid w:val="00E64585"/>
    <w:rsid w:val="00E659A8"/>
    <w:rsid w:val="00E732B6"/>
    <w:rsid w:val="00E73829"/>
    <w:rsid w:val="00E77B30"/>
    <w:rsid w:val="00E86AC9"/>
    <w:rsid w:val="00EA554A"/>
    <w:rsid w:val="00EB3DC3"/>
    <w:rsid w:val="00EC5D99"/>
    <w:rsid w:val="00EE3932"/>
    <w:rsid w:val="00EF1284"/>
    <w:rsid w:val="00EF6F1F"/>
    <w:rsid w:val="00EF7F0E"/>
    <w:rsid w:val="00F126CF"/>
    <w:rsid w:val="00F16C67"/>
    <w:rsid w:val="00F261EE"/>
    <w:rsid w:val="00F337BF"/>
    <w:rsid w:val="00F3459D"/>
    <w:rsid w:val="00F37E6A"/>
    <w:rsid w:val="00F45825"/>
    <w:rsid w:val="00F56802"/>
    <w:rsid w:val="00F72538"/>
    <w:rsid w:val="00F8699E"/>
    <w:rsid w:val="00FB0D08"/>
    <w:rsid w:val="00FC6057"/>
    <w:rsid w:val="00FD7C29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E5EDB"/>
  <w15:docId w15:val="{10B8FFEC-75BA-40CF-8C5E-5E0DFAF9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8EC"/>
    <w:rPr>
      <w:sz w:val="24"/>
      <w:szCs w:val="24"/>
      <w:lang w:val="nn-NO"/>
    </w:rPr>
  </w:style>
  <w:style w:type="paragraph" w:styleId="Overskrift1">
    <w:name w:val="heading 1"/>
    <w:basedOn w:val="Normal"/>
    <w:next w:val="Normal"/>
    <w:qFormat/>
    <w:rsid w:val="00C519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FB0D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semiHidden/>
    <w:rsid w:val="00C5191C"/>
    <w:rPr>
      <w:sz w:val="16"/>
      <w:szCs w:val="16"/>
    </w:rPr>
  </w:style>
  <w:style w:type="paragraph" w:styleId="Merknadstekst">
    <w:name w:val="annotation text"/>
    <w:basedOn w:val="Normal"/>
    <w:semiHidden/>
    <w:rsid w:val="00C5191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C5191C"/>
    <w:rPr>
      <w:b/>
      <w:bCs/>
    </w:rPr>
  </w:style>
  <w:style w:type="paragraph" w:styleId="Bobletekst">
    <w:name w:val="Balloon Text"/>
    <w:basedOn w:val="Normal"/>
    <w:semiHidden/>
    <w:rsid w:val="00C5191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8B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FB0D0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B0D0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FB0D08"/>
  </w:style>
  <w:style w:type="paragraph" w:styleId="Fotnotetekst">
    <w:name w:val="footnote text"/>
    <w:basedOn w:val="Normal"/>
    <w:semiHidden/>
    <w:rsid w:val="00AC1762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AC1762"/>
    <w:rPr>
      <w:vertAlign w:val="superscript"/>
    </w:rPr>
  </w:style>
  <w:style w:type="paragraph" w:styleId="Listeavsnitt">
    <w:name w:val="List Paragraph"/>
    <w:basedOn w:val="Normal"/>
    <w:uiPriority w:val="34"/>
    <w:qFormat/>
    <w:rsid w:val="00E6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 om godtgjørelse</vt:lpstr>
    </vt:vector>
  </TitlesOfParts>
  <Company>Vestviken Kollektivrafikk AS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godtgjørelse</dc:title>
  <dc:creator>trondh</dc:creator>
  <cp:lastModifiedBy>Tore Felland Storhaug</cp:lastModifiedBy>
  <cp:revision>6</cp:revision>
  <cp:lastPrinted>2015-01-26T07:07:00Z</cp:lastPrinted>
  <dcterms:created xsi:type="dcterms:W3CDTF">2022-10-20T10:45:00Z</dcterms:created>
  <dcterms:modified xsi:type="dcterms:W3CDTF">2024-11-19T09:00:00Z</dcterms:modified>
</cp:coreProperties>
</file>